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44"/>
          <w:szCs w:val="44"/>
          <w:lang w:val="en-US" w:eastAsia="zh-CN"/>
        </w:rPr>
        <w:t>研发费用辅助账设置说明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640" w:leftChars="0" w:right="0" w:rightChars="0" w:firstLine="0" w:firstLine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简要描述企业研发费用辅助账设置的大体概况；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640" w:leftChars="0" w:right="0" w:rightChars="0" w:firstLine="0" w:firstLine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在细节上的简要描述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640" w:leftChars="0"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辅助账的归集范围情况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640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辅助账的科目设置情况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640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辅助账的归集程序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640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通过列表直观的描述一下近三年研发费用的基本情况：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322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年度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研究开发费用（万元）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销售收入（万元）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研发费用占比（%）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2021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2022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2023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264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640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后附企业研发费用辅助账的截图证明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264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720" w:firstLineChars="210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******有限公司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264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 202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月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日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CEA066"/>
    <w:multiLevelType w:val="singleLevel"/>
    <w:tmpl w:val="11CEA06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E35B3C6"/>
    <w:multiLevelType w:val="singleLevel"/>
    <w:tmpl w:val="6E35B3C6"/>
    <w:lvl w:ilvl="0" w:tentative="0">
      <w:start w:val="1"/>
      <w:numFmt w:val="decimal"/>
      <w:suff w:val="nothing"/>
      <w:lvlText w:val="%1、"/>
      <w:lvlJc w:val="left"/>
      <w:pPr>
        <w:ind w:left="64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35C605EF"/>
    <w:rsid w:val="1928136B"/>
    <w:rsid w:val="35C6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2022-09-25T13:55:00Z</dcterms:created>
  <dc:creator>快乐的骆驼（慈德）</dc:creator>
  <cp:lastModifiedBy>快乐的骆驼（慈德）</cp:lastModifiedBy>
  <dcterms:modified xsi:type="dcterms:W3CDTF">2024-01-30T07:49:14Z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B425FBDE5C254D379CCC845ADD2AEF0E</vt:lpwstr>
  </property>
</Properties>
</file>