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科技成果转化综合改革试点实施方案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（编写模板）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根据科技成果转化综合改革试点的有关要求和精神，结合本单位实际，坚持问题导向，按照先行先试、大胆探索的原则，发扬首创精神，凝练科学、合理、具体、明确的改革主题、思路、目标和重点任务。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（一）分项任务及具体工作内容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（二）体制机制建设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（四）成果形式（要求具体、明确、可考核）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（一）组织领导方面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（二）人才、物力投入方面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（三）体制机制保障方面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423D39B4"/>
    <w:rsid w:val="423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2023-09-19T07:07:00Z</dcterms:created>
  <dc:creator>遨游八极</dc:creator>
  <cp:lastModifiedBy>遨游八极</cp:lastModifiedBy>
  <dcterms:modified xsi:type="dcterms:W3CDTF">2023-09-19T09:05:21Z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E32B6D33E2C54ECC8E70DF74637C66E0_11</vt:lpwstr>
  </property>
</Properties>
</file>