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912" w:rsidRPr="00804912" w:rsidRDefault="00804912" w:rsidP="00804912">
      <w:pPr>
        <w:ind w:firstLine="430"/>
        <w:rPr>
          <w:rFonts w:ascii="黑体" w:eastAsia="黑体" w:hAnsi="黑体" w:hint="eastAsia"/>
          <w:sz w:val="32"/>
          <w:szCs w:val="32"/>
        </w:rPr>
      </w:pPr>
      <w:r w:rsidRPr="00804912">
        <w:rPr>
          <w:rFonts w:ascii="黑体" w:eastAsia="黑体" w:hAnsi="黑体" w:hint="eastAsia"/>
          <w:sz w:val="32"/>
          <w:szCs w:val="32"/>
        </w:rPr>
        <w:t>附件2</w:t>
      </w:r>
    </w:p>
    <w:p w:rsidR="00804912" w:rsidRDefault="00804912" w:rsidP="005A0C99">
      <w:pPr>
        <w:ind w:firstLine="430"/>
        <w:jc w:val="center"/>
        <w:rPr>
          <w:rFonts w:hint="eastAsia"/>
          <w:b/>
          <w:sz w:val="44"/>
          <w:szCs w:val="28"/>
        </w:rPr>
      </w:pPr>
    </w:p>
    <w:p w:rsidR="00BD1AD7" w:rsidRDefault="00D74A18" w:rsidP="005A0C99">
      <w:pPr>
        <w:ind w:firstLine="430"/>
        <w:jc w:val="center"/>
        <w:rPr>
          <w:rFonts w:hint="eastAsia"/>
          <w:b/>
          <w:sz w:val="44"/>
          <w:szCs w:val="28"/>
        </w:rPr>
      </w:pPr>
      <w:r>
        <w:rPr>
          <w:rFonts w:hint="eastAsia"/>
          <w:b/>
          <w:sz w:val="44"/>
          <w:szCs w:val="28"/>
        </w:rPr>
        <w:t>西安交通大学</w:t>
      </w:r>
      <w:r>
        <w:rPr>
          <w:rFonts w:hint="eastAsia"/>
          <w:b/>
          <w:sz w:val="44"/>
          <w:szCs w:val="28"/>
        </w:rPr>
        <w:t>--</w:t>
      </w:r>
      <w:r w:rsidR="00BD1AD7" w:rsidRPr="00327DB3">
        <w:rPr>
          <w:rFonts w:hint="eastAsia"/>
          <w:b/>
          <w:sz w:val="44"/>
          <w:szCs w:val="28"/>
        </w:rPr>
        <w:t>泰安</w:t>
      </w:r>
      <w:r w:rsidR="00804912">
        <w:rPr>
          <w:rFonts w:hint="eastAsia"/>
          <w:b/>
          <w:sz w:val="44"/>
          <w:szCs w:val="28"/>
        </w:rPr>
        <w:t>拟</w:t>
      </w:r>
      <w:r w:rsidR="00BD1AD7" w:rsidRPr="00327DB3">
        <w:rPr>
          <w:rFonts w:hint="eastAsia"/>
          <w:b/>
          <w:sz w:val="44"/>
          <w:szCs w:val="28"/>
        </w:rPr>
        <w:t>对接</w:t>
      </w:r>
      <w:r>
        <w:rPr>
          <w:rFonts w:hint="eastAsia"/>
          <w:b/>
          <w:sz w:val="44"/>
          <w:szCs w:val="28"/>
        </w:rPr>
        <w:t>信息</w:t>
      </w:r>
      <w:r w:rsidR="00BD1AD7" w:rsidRPr="00327DB3">
        <w:rPr>
          <w:rFonts w:hint="eastAsia"/>
          <w:b/>
          <w:sz w:val="44"/>
          <w:szCs w:val="28"/>
        </w:rPr>
        <w:t>表</w:t>
      </w:r>
    </w:p>
    <w:p w:rsidR="00804912" w:rsidRPr="00327DB3" w:rsidRDefault="00804912" w:rsidP="005A0C99">
      <w:pPr>
        <w:ind w:firstLine="430"/>
        <w:jc w:val="center"/>
        <w:rPr>
          <w:b/>
          <w:sz w:val="44"/>
          <w:szCs w:val="28"/>
        </w:rPr>
      </w:pPr>
    </w:p>
    <w:tbl>
      <w:tblPr>
        <w:tblStyle w:val="a3"/>
        <w:tblW w:w="5000" w:type="pct"/>
        <w:jc w:val="center"/>
        <w:tblLook w:val="04A0"/>
      </w:tblPr>
      <w:tblGrid>
        <w:gridCol w:w="1179"/>
        <w:gridCol w:w="1198"/>
        <w:gridCol w:w="6722"/>
        <w:gridCol w:w="4312"/>
        <w:gridCol w:w="1375"/>
      </w:tblGrid>
      <w:tr w:rsidR="00E908A1" w:rsidRPr="00D3715B" w:rsidTr="00804912">
        <w:trPr>
          <w:jc w:val="center"/>
        </w:trPr>
        <w:tc>
          <w:tcPr>
            <w:tcW w:w="399" w:type="pct"/>
            <w:vAlign w:val="center"/>
          </w:tcPr>
          <w:p w:rsidR="00E908A1" w:rsidRPr="00D74A18" w:rsidRDefault="00E908A1" w:rsidP="00D74A18">
            <w:pPr>
              <w:jc w:val="center"/>
              <w:rPr>
                <w:rFonts w:asciiTheme="majorEastAsia" w:eastAsiaTheme="majorEastAsia" w:hAnsiTheme="majorEastAsia"/>
                <w:b/>
                <w:sz w:val="24"/>
                <w:szCs w:val="24"/>
              </w:rPr>
            </w:pPr>
            <w:r w:rsidRPr="00D74A18">
              <w:rPr>
                <w:rFonts w:asciiTheme="majorEastAsia" w:eastAsiaTheme="majorEastAsia" w:hAnsiTheme="majorEastAsia" w:hint="eastAsia"/>
                <w:b/>
                <w:sz w:val="24"/>
                <w:szCs w:val="24"/>
              </w:rPr>
              <w:t>姓  名</w:t>
            </w:r>
          </w:p>
        </w:tc>
        <w:tc>
          <w:tcPr>
            <w:tcW w:w="405" w:type="pct"/>
            <w:vAlign w:val="center"/>
          </w:tcPr>
          <w:p w:rsidR="00E908A1" w:rsidRPr="00D74A18" w:rsidRDefault="00E908A1" w:rsidP="00D74A18">
            <w:pPr>
              <w:ind w:rightChars="16" w:right="34"/>
              <w:jc w:val="center"/>
              <w:rPr>
                <w:rFonts w:asciiTheme="majorEastAsia" w:eastAsiaTheme="majorEastAsia" w:hAnsiTheme="majorEastAsia"/>
                <w:b/>
                <w:sz w:val="24"/>
                <w:szCs w:val="24"/>
              </w:rPr>
            </w:pPr>
            <w:r w:rsidRPr="00D74A18">
              <w:rPr>
                <w:rFonts w:asciiTheme="majorEastAsia" w:eastAsiaTheme="majorEastAsia" w:hAnsiTheme="majorEastAsia" w:hint="eastAsia"/>
                <w:b/>
                <w:sz w:val="24"/>
                <w:szCs w:val="24"/>
              </w:rPr>
              <w:t>学院</w:t>
            </w:r>
          </w:p>
        </w:tc>
        <w:tc>
          <w:tcPr>
            <w:tcW w:w="2273" w:type="pct"/>
            <w:vAlign w:val="center"/>
          </w:tcPr>
          <w:p w:rsidR="00E908A1" w:rsidRPr="00D74A18" w:rsidRDefault="00E908A1" w:rsidP="00D74A18">
            <w:pPr>
              <w:jc w:val="center"/>
              <w:rPr>
                <w:rFonts w:asciiTheme="majorEastAsia" w:eastAsiaTheme="majorEastAsia" w:hAnsiTheme="majorEastAsia"/>
                <w:b/>
                <w:sz w:val="24"/>
                <w:szCs w:val="24"/>
              </w:rPr>
            </w:pPr>
            <w:bookmarkStart w:id="0" w:name="_GoBack"/>
            <w:bookmarkEnd w:id="0"/>
            <w:r w:rsidRPr="00D74A18">
              <w:rPr>
                <w:rFonts w:asciiTheme="majorEastAsia" w:eastAsiaTheme="majorEastAsia" w:hAnsiTheme="majorEastAsia" w:hint="eastAsia"/>
                <w:b/>
                <w:sz w:val="24"/>
                <w:szCs w:val="24"/>
              </w:rPr>
              <w:t>研究方向</w:t>
            </w:r>
          </w:p>
        </w:tc>
        <w:tc>
          <w:tcPr>
            <w:tcW w:w="1458" w:type="pct"/>
            <w:vAlign w:val="center"/>
          </w:tcPr>
          <w:p w:rsidR="00E908A1" w:rsidRPr="00D74A18" w:rsidRDefault="00804912" w:rsidP="00D74A18">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拟</w:t>
            </w:r>
            <w:r w:rsidR="00E908A1" w:rsidRPr="00D74A18">
              <w:rPr>
                <w:rFonts w:asciiTheme="majorEastAsia" w:eastAsiaTheme="majorEastAsia" w:hAnsiTheme="majorEastAsia" w:hint="eastAsia"/>
                <w:b/>
                <w:sz w:val="24"/>
                <w:szCs w:val="24"/>
              </w:rPr>
              <w:t>对接企业</w:t>
            </w:r>
          </w:p>
        </w:tc>
        <w:tc>
          <w:tcPr>
            <w:tcW w:w="465" w:type="pct"/>
            <w:vAlign w:val="center"/>
          </w:tcPr>
          <w:p w:rsidR="00E908A1" w:rsidRPr="00D74A18" w:rsidRDefault="00E908A1" w:rsidP="00D74A18">
            <w:pPr>
              <w:widowControl/>
              <w:jc w:val="center"/>
              <w:rPr>
                <w:rFonts w:asciiTheme="majorEastAsia" w:eastAsiaTheme="majorEastAsia" w:hAnsiTheme="majorEastAsia"/>
                <w:b/>
                <w:sz w:val="24"/>
                <w:szCs w:val="24"/>
              </w:rPr>
            </w:pPr>
            <w:r w:rsidRPr="00D74A18">
              <w:rPr>
                <w:rFonts w:asciiTheme="majorEastAsia" w:eastAsiaTheme="majorEastAsia" w:hAnsiTheme="majorEastAsia" w:hint="eastAsia"/>
                <w:b/>
                <w:sz w:val="24"/>
                <w:szCs w:val="24"/>
              </w:rPr>
              <w:t>所属</w:t>
            </w:r>
          </w:p>
          <w:p w:rsidR="00E908A1" w:rsidRPr="00D74A18" w:rsidRDefault="00E908A1" w:rsidP="00D74A18">
            <w:pPr>
              <w:widowControl/>
              <w:jc w:val="center"/>
              <w:rPr>
                <w:rFonts w:asciiTheme="majorEastAsia" w:eastAsiaTheme="majorEastAsia" w:hAnsiTheme="majorEastAsia"/>
                <w:b/>
                <w:sz w:val="24"/>
                <w:szCs w:val="24"/>
              </w:rPr>
            </w:pPr>
            <w:r w:rsidRPr="00D74A18">
              <w:rPr>
                <w:rFonts w:asciiTheme="majorEastAsia" w:eastAsiaTheme="majorEastAsia" w:hAnsiTheme="majorEastAsia" w:hint="eastAsia"/>
                <w:b/>
                <w:sz w:val="24"/>
                <w:szCs w:val="24"/>
              </w:rPr>
              <w:t>县市区</w:t>
            </w:r>
          </w:p>
        </w:tc>
      </w:tr>
      <w:tr w:rsidR="00804912" w:rsidRPr="00D3715B" w:rsidTr="00804912">
        <w:trPr>
          <w:trHeight w:val="543"/>
          <w:jc w:val="center"/>
        </w:trPr>
        <w:tc>
          <w:tcPr>
            <w:tcW w:w="399" w:type="pct"/>
            <w:vMerge w:val="restart"/>
            <w:vAlign w:val="center"/>
          </w:tcPr>
          <w:p w:rsidR="00804912" w:rsidRPr="00804912" w:rsidRDefault="00804912" w:rsidP="00D74A18">
            <w:pPr>
              <w:jc w:val="center"/>
              <w:rPr>
                <w:rFonts w:ascii="仿宋_GB2312" w:eastAsia="仿宋_GB2312" w:hint="eastAsia"/>
                <w:sz w:val="24"/>
                <w:szCs w:val="24"/>
              </w:rPr>
            </w:pPr>
            <w:r w:rsidRPr="00804912">
              <w:rPr>
                <w:rFonts w:ascii="仿宋_GB2312" w:eastAsia="仿宋_GB2312" w:hint="eastAsia"/>
                <w:sz w:val="24"/>
                <w:szCs w:val="24"/>
              </w:rPr>
              <w:t>王中方</w:t>
            </w:r>
          </w:p>
        </w:tc>
        <w:tc>
          <w:tcPr>
            <w:tcW w:w="405" w:type="pct"/>
            <w:vMerge w:val="restart"/>
            <w:vAlign w:val="center"/>
          </w:tcPr>
          <w:p w:rsidR="00804912" w:rsidRPr="00804912" w:rsidRDefault="00804912" w:rsidP="00D74A18">
            <w:pPr>
              <w:jc w:val="center"/>
              <w:rPr>
                <w:rFonts w:ascii="仿宋_GB2312" w:eastAsia="仿宋_GB2312" w:hint="eastAsia"/>
                <w:sz w:val="24"/>
                <w:szCs w:val="24"/>
              </w:rPr>
            </w:pPr>
            <w:r w:rsidRPr="00804912">
              <w:rPr>
                <w:rFonts w:ascii="仿宋_GB2312" w:eastAsia="仿宋_GB2312" w:hint="eastAsia"/>
                <w:sz w:val="24"/>
                <w:szCs w:val="24"/>
              </w:rPr>
              <w:t>电信学院</w:t>
            </w:r>
          </w:p>
        </w:tc>
        <w:tc>
          <w:tcPr>
            <w:tcW w:w="2273" w:type="pct"/>
            <w:vMerge w:val="restart"/>
            <w:vAlign w:val="center"/>
          </w:tcPr>
          <w:p w:rsidR="00804912" w:rsidRPr="00804912" w:rsidRDefault="00804912" w:rsidP="00D74A18">
            <w:pPr>
              <w:pStyle w:val="a6"/>
              <w:shd w:val="clear" w:color="auto" w:fill="FFFFFF"/>
              <w:spacing w:before="0" w:beforeAutospacing="0" w:after="0" w:afterAutospacing="0"/>
              <w:jc w:val="both"/>
              <w:rPr>
                <w:rFonts w:ascii="仿宋_GB2312" w:eastAsia="仿宋_GB2312" w:hAnsiTheme="minorHAnsi" w:cstheme="minorBidi" w:hint="eastAsia"/>
                <w:kern w:val="2"/>
              </w:rPr>
            </w:pPr>
            <w:r w:rsidRPr="00804912">
              <w:rPr>
                <w:rFonts w:ascii="仿宋_GB2312" w:eastAsia="仿宋_GB2312" w:hAnsiTheme="minorHAnsi" w:cstheme="minorBidi" w:hint="eastAsia"/>
                <w:kern w:val="2"/>
              </w:rPr>
              <w:t>各种电子系统设计软硬件开发；</w:t>
            </w:r>
          </w:p>
          <w:p w:rsidR="00804912" w:rsidRPr="00804912" w:rsidRDefault="00804912" w:rsidP="00D74A18">
            <w:pPr>
              <w:pStyle w:val="a6"/>
              <w:shd w:val="clear" w:color="auto" w:fill="FFFFFF"/>
              <w:spacing w:before="0" w:beforeAutospacing="0" w:after="0" w:afterAutospacing="0"/>
              <w:jc w:val="both"/>
              <w:rPr>
                <w:rFonts w:ascii="仿宋_GB2312" w:eastAsia="仿宋_GB2312" w:hint="eastAsia"/>
              </w:rPr>
            </w:pPr>
            <w:r w:rsidRPr="00804912">
              <w:rPr>
                <w:rFonts w:ascii="仿宋_GB2312" w:eastAsia="仿宋_GB2312" w:hAnsiTheme="minorHAnsi" w:cstheme="minorBidi" w:hint="eastAsia"/>
                <w:kern w:val="2"/>
              </w:rPr>
              <w:t>模拟电路仿真设计、PCB电路设计、嵌入式处理器编程开发、FPGA系统设计。</w:t>
            </w:r>
          </w:p>
        </w:tc>
        <w:tc>
          <w:tcPr>
            <w:tcW w:w="1458" w:type="pct"/>
            <w:vAlign w:val="center"/>
          </w:tcPr>
          <w:p w:rsidR="00804912" w:rsidRPr="00804912" w:rsidRDefault="00804912" w:rsidP="00D74A18">
            <w:pPr>
              <w:jc w:val="center"/>
              <w:rPr>
                <w:rFonts w:ascii="仿宋_GB2312" w:eastAsia="仿宋_GB2312" w:hint="eastAsia"/>
                <w:sz w:val="24"/>
                <w:szCs w:val="24"/>
              </w:rPr>
            </w:pPr>
            <w:r w:rsidRPr="00804912">
              <w:rPr>
                <w:rFonts w:ascii="仿宋_GB2312" w:eastAsia="仿宋_GB2312" w:hAnsi="宋体" w:hint="eastAsia"/>
                <w:sz w:val="24"/>
                <w:szCs w:val="24"/>
              </w:rPr>
              <w:t>山东融通电子科技有限公司</w:t>
            </w:r>
          </w:p>
        </w:tc>
        <w:tc>
          <w:tcPr>
            <w:tcW w:w="465" w:type="pct"/>
            <w:vAlign w:val="center"/>
          </w:tcPr>
          <w:p w:rsidR="00804912" w:rsidRPr="00804912" w:rsidRDefault="00804912" w:rsidP="00D74A18">
            <w:pPr>
              <w:jc w:val="center"/>
              <w:rPr>
                <w:rFonts w:ascii="仿宋_GB2312" w:eastAsia="仿宋_GB2312" w:hAnsi="宋体" w:hint="eastAsia"/>
                <w:sz w:val="24"/>
                <w:szCs w:val="24"/>
              </w:rPr>
            </w:pPr>
            <w:r w:rsidRPr="00804912">
              <w:rPr>
                <w:rFonts w:ascii="仿宋_GB2312" w:eastAsia="仿宋_GB2312" w:hAnsi="宋体" w:hint="eastAsia"/>
                <w:sz w:val="24"/>
                <w:szCs w:val="24"/>
              </w:rPr>
              <w:t>泰山区</w:t>
            </w:r>
          </w:p>
        </w:tc>
      </w:tr>
      <w:tr w:rsidR="00804912" w:rsidRPr="00D3715B" w:rsidTr="00804912">
        <w:trPr>
          <w:trHeight w:val="565"/>
          <w:jc w:val="center"/>
        </w:trPr>
        <w:tc>
          <w:tcPr>
            <w:tcW w:w="399" w:type="pct"/>
            <w:vMerge/>
            <w:vAlign w:val="center"/>
          </w:tcPr>
          <w:p w:rsidR="00804912" w:rsidRPr="00804912" w:rsidRDefault="00804912" w:rsidP="00D74A18">
            <w:pPr>
              <w:jc w:val="center"/>
              <w:rPr>
                <w:rFonts w:ascii="仿宋_GB2312" w:eastAsia="仿宋_GB2312" w:hint="eastAsia"/>
                <w:sz w:val="24"/>
                <w:szCs w:val="24"/>
              </w:rPr>
            </w:pPr>
          </w:p>
        </w:tc>
        <w:tc>
          <w:tcPr>
            <w:tcW w:w="405" w:type="pct"/>
            <w:vMerge/>
            <w:vAlign w:val="center"/>
          </w:tcPr>
          <w:p w:rsidR="00804912" w:rsidRPr="00804912" w:rsidRDefault="00804912" w:rsidP="00D74A18">
            <w:pPr>
              <w:jc w:val="center"/>
              <w:rPr>
                <w:rFonts w:ascii="仿宋_GB2312" w:eastAsia="仿宋_GB2312" w:hint="eastAsia"/>
                <w:sz w:val="24"/>
                <w:szCs w:val="24"/>
              </w:rPr>
            </w:pPr>
          </w:p>
        </w:tc>
        <w:tc>
          <w:tcPr>
            <w:tcW w:w="2273" w:type="pct"/>
            <w:vMerge/>
            <w:vAlign w:val="center"/>
          </w:tcPr>
          <w:p w:rsidR="00804912" w:rsidRPr="00804912" w:rsidRDefault="00804912" w:rsidP="00D74A18">
            <w:pPr>
              <w:rPr>
                <w:rFonts w:ascii="仿宋_GB2312" w:eastAsia="仿宋_GB2312" w:hAnsi="宋体" w:hint="eastAsia"/>
                <w:sz w:val="24"/>
                <w:szCs w:val="24"/>
              </w:rPr>
            </w:pPr>
          </w:p>
        </w:tc>
        <w:tc>
          <w:tcPr>
            <w:tcW w:w="1458" w:type="pct"/>
            <w:vAlign w:val="center"/>
          </w:tcPr>
          <w:p w:rsidR="00804912" w:rsidRPr="00804912" w:rsidRDefault="00804912" w:rsidP="00D74A18">
            <w:pPr>
              <w:jc w:val="center"/>
              <w:rPr>
                <w:rFonts w:ascii="仿宋_GB2312" w:eastAsia="仿宋_GB2312" w:hint="eastAsia"/>
                <w:sz w:val="24"/>
                <w:szCs w:val="24"/>
              </w:rPr>
            </w:pPr>
            <w:r w:rsidRPr="00804912">
              <w:rPr>
                <w:rFonts w:ascii="仿宋_GB2312" w:eastAsia="仿宋_GB2312" w:hAnsi="宋体" w:hint="eastAsia"/>
                <w:sz w:val="24"/>
                <w:szCs w:val="24"/>
              </w:rPr>
              <w:t>泰安阿拉斯佳新能源科技有限公司</w:t>
            </w:r>
          </w:p>
        </w:tc>
        <w:tc>
          <w:tcPr>
            <w:tcW w:w="465" w:type="pct"/>
            <w:vMerge w:val="restart"/>
            <w:vAlign w:val="center"/>
          </w:tcPr>
          <w:p w:rsidR="00804912" w:rsidRPr="00804912" w:rsidRDefault="00804912" w:rsidP="00D74A18">
            <w:pPr>
              <w:widowControl/>
              <w:jc w:val="center"/>
              <w:rPr>
                <w:rFonts w:ascii="仿宋_GB2312" w:eastAsia="仿宋_GB2312" w:hint="eastAsia"/>
                <w:sz w:val="24"/>
                <w:szCs w:val="24"/>
              </w:rPr>
            </w:pPr>
            <w:r w:rsidRPr="00804912">
              <w:rPr>
                <w:rFonts w:ascii="仿宋_GB2312" w:eastAsia="仿宋_GB2312" w:hint="eastAsia"/>
                <w:sz w:val="24"/>
                <w:szCs w:val="24"/>
              </w:rPr>
              <w:t>岱岳区</w:t>
            </w:r>
          </w:p>
        </w:tc>
      </w:tr>
      <w:tr w:rsidR="00804912" w:rsidRPr="00D3715B" w:rsidTr="00804912">
        <w:trPr>
          <w:trHeight w:val="559"/>
          <w:jc w:val="center"/>
        </w:trPr>
        <w:tc>
          <w:tcPr>
            <w:tcW w:w="399" w:type="pct"/>
            <w:vMerge/>
            <w:vAlign w:val="center"/>
          </w:tcPr>
          <w:p w:rsidR="00804912" w:rsidRPr="00804912" w:rsidRDefault="00804912" w:rsidP="00D74A18">
            <w:pPr>
              <w:jc w:val="center"/>
              <w:rPr>
                <w:rFonts w:ascii="仿宋_GB2312" w:eastAsia="仿宋_GB2312" w:hint="eastAsia"/>
                <w:sz w:val="24"/>
                <w:szCs w:val="24"/>
              </w:rPr>
            </w:pPr>
          </w:p>
        </w:tc>
        <w:tc>
          <w:tcPr>
            <w:tcW w:w="405" w:type="pct"/>
            <w:vMerge/>
            <w:vAlign w:val="center"/>
          </w:tcPr>
          <w:p w:rsidR="00804912" w:rsidRPr="00804912" w:rsidRDefault="00804912" w:rsidP="00D74A18">
            <w:pPr>
              <w:jc w:val="center"/>
              <w:rPr>
                <w:rFonts w:ascii="仿宋_GB2312" w:eastAsia="仿宋_GB2312" w:hint="eastAsia"/>
                <w:sz w:val="24"/>
                <w:szCs w:val="24"/>
              </w:rPr>
            </w:pPr>
          </w:p>
        </w:tc>
        <w:tc>
          <w:tcPr>
            <w:tcW w:w="2273" w:type="pct"/>
            <w:vMerge/>
            <w:vAlign w:val="center"/>
          </w:tcPr>
          <w:p w:rsidR="00804912" w:rsidRPr="00804912" w:rsidRDefault="00804912" w:rsidP="00D74A18">
            <w:pPr>
              <w:rPr>
                <w:rFonts w:ascii="仿宋_GB2312" w:eastAsia="仿宋_GB2312" w:hAnsi="宋体" w:hint="eastAsia"/>
                <w:sz w:val="24"/>
                <w:szCs w:val="24"/>
              </w:rPr>
            </w:pPr>
          </w:p>
        </w:tc>
        <w:tc>
          <w:tcPr>
            <w:tcW w:w="1458" w:type="pct"/>
            <w:vAlign w:val="center"/>
          </w:tcPr>
          <w:p w:rsidR="00804912" w:rsidRPr="00804912" w:rsidRDefault="00804912" w:rsidP="00D74A18">
            <w:pPr>
              <w:jc w:val="center"/>
              <w:rPr>
                <w:rFonts w:ascii="仿宋_GB2312" w:eastAsia="仿宋_GB2312" w:hint="eastAsia"/>
                <w:sz w:val="24"/>
                <w:szCs w:val="24"/>
              </w:rPr>
            </w:pPr>
            <w:r w:rsidRPr="00804912">
              <w:rPr>
                <w:rFonts w:ascii="仿宋_GB2312" w:eastAsia="仿宋_GB2312" w:hAnsi="宋体" w:hint="eastAsia"/>
                <w:sz w:val="24"/>
                <w:szCs w:val="24"/>
              </w:rPr>
              <w:t>泰安市一开电气有限公司</w:t>
            </w:r>
          </w:p>
        </w:tc>
        <w:tc>
          <w:tcPr>
            <w:tcW w:w="465" w:type="pct"/>
            <w:vMerge/>
            <w:vAlign w:val="center"/>
          </w:tcPr>
          <w:p w:rsidR="00804912" w:rsidRPr="00804912" w:rsidRDefault="00804912" w:rsidP="00D74A18">
            <w:pPr>
              <w:widowControl/>
              <w:jc w:val="center"/>
              <w:rPr>
                <w:rFonts w:ascii="仿宋_GB2312" w:eastAsia="仿宋_GB2312" w:hAnsi="宋体" w:hint="eastAsia"/>
                <w:sz w:val="24"/>
                <w:szCs w:val="24"/>
              </w:rPr>
            </w:pPr>
          </w:p>
        </w:tc>
      </w:tr>
      <w:tr w:rsidR="00804912" w:rsidRPr="00D3715B" w:rsidTr="00804912">
        <w:trPr>
          <w:trHeight w:val="695"/>
          <w:jc w:val="center"/>
        </w:trPr>
        <w:tc>
          <w:tcPr>
            <w:tcW w:w="399" w:type="pct"/>
            <w:vMerge/>
            <w:vAlign w:val="center"/>
          </w:tcPr>
          <w:p w:rsidR="00804912" w:rsidRPr="00804912" w:rsidRDefault="00804912" w:rsidP="00D74A18">
            <w:pPr>
              <w:jc w:val="center"/>
              <w:rPr>
                <w:rFonts w:ascii="仿宋_GB2312" w:eastAsia="仿宋_GB2312" w:hint="eastAsia"/>
                <w:sz w:val="24"/>
                <w:szCs w:val="24"/>
              </w:rPr>
            </w:pPr>
          </w:p>
        </w:tc>
        <w:tc>
          <w:tcPr>
            <w:tcW w:w="405" w:type="pct"/>
            <w:vMerge/>
            <w:vAlign w:val="center"/>
          </w:tcPr>
          <w:p w:rsidR="00804912" w:rsidRPr="00804912" w:rsidRDefault="00804912" w:rsidP="00D74A18">
            <w:pPr>
              <w:jc w:val="center"/>
              <w:rPr>
                <w:rFonts w:ascii="仿宋_GB2312" w:eastAsia="仿宋_GB2312" w:hint="eastAsia"/>
                <w:sz w:val="24"/>
                <w:szCs w:val="24"/>
              </w:rPr>
            </w:pPr>
          </w:p>
        </w:tc>
        <w:tc>
          <w:tcPr>
            <w:tcW w:w="2273" w:type="pct"/>
            <w:vMerge/>
            <w:vAlign w:val="center"/>
          </w:tcPr>
          <w:p w:rsidR="00804912" w:rsidRPr="00804912" w:rsidRDefault="00804912" w:rsidP="00D74A18">
            <w:pPr>
              <w:rPr>
                <w:rFonts w:ascii="仿宋_GB2312" w:eastAsia="仿宋_GB2312" w:hAnsi="宋体" w:hint="eastAsia"/>
                <w:sz w:val="24"/>
                <w:szCs w:val="24"/>
              </w:rPr>
            </w:pPr>
          </w:p>
        </w:tc>
        <w:tc>
          <w:tcPr>
            <w:tcW w:w="1458" w:type="pct"/>
            <w:vAlign w:val="center"/>
          </w:tcPr>
          <w:p w:rsidR="00804912" w:rsidRPr="00804912" w:rsidRDefault="00804912" w:rsidP="00D74A18">
            <w:pPr>
              <w:jc w:val="center"/>
              <w:rPr>
                <w:rFonts w:ascii="仿宋_GB2312" w:eastAsia="仿宋_GB2312" w:hAnsi="宋体" w:hint="eastAsia"/>
                <w:sz w:val="24"/>
                <w:szCs w:val="24"/>
              </w:rPr>
            </w:pPr>
            <w:r w:rsidRPr="00804912">
              <w:rPr>
                <w:rFonts w:ascii="仿宋_GB2312" w:eastAsia="仿宋_GB2312" w:hAnsi="宋体" w:hint="eastAsia"/>
                <w:sz w:val="24"/>
                <w:szCs w:val="24"/>
              </w:rPr>
              <w:t>山东路达试验仪器有限公司</w:t>
            </w:r>
          </w:p>
        </w:tc>
        <w:tc>
          <w:tcPr>
            <w:tcW w:w="465" w:type="pct"/>
            <w:vAlign w:val="center"/>
          </w:tcPr>
          <w:p w:rsidR="00804912" w:rsidRPr="00804912" w:rsidRDefault="00804912" w:rsidP="00D74A18">
            <w:pPr>
              <w:widowControl/>
              <w:jc w:val="center"/>
              <w:rPr>
                <w:rFonts w:ascii="仿宋_GB2312" w:eastAsia="仿宋_GB2312" w:hAnsi="宋体" w:hint="eastAsia"/>
                <w:sz w:val="24"/>
                <w:szCs w:val="24"/>
              </w:rPr>
            </w:pPr>
            <w:r w:rsidRPr="00804912">
              <w:rPr>
                <w:rFonts w:ascii="仿宋_GB2312" w:eastAsia="仿宋_GB2312" w:hAnsi="宋体" w:hint="eastAsia"/>
                <w:sz w:val="24"/>
                <w:szCs w:val="24"/>
              </w:rPr>
              <w:t>高新区</w:t>
            </w:r>
          </w:p>
        </w:tc>
      </w:tr>
      <w:tr w:rsidR="00E908A1" w:rsidRPr="000465B2" w:rsidTr="00804912">
        <w:trPr>
          <w:trHeight w:val="1403"/>
          <w:jc w:val="center"/>
        </w:trPr>
        <w:tc>
          <w:tcPr>
            <w:tcW w:w="399" w:type="pct"/>
            <w:vMerge w:val="restart"/>
            <w:vAlign w:val="center"/>
          </w:tcPr>
          <w:p w:rsidR="00E908A1" w:rsidRPr="00804912" w:rsidRDefault="00E908A1" w:rsidP="00D74A18">
            <w:pPr>
              <w:jc w:val="center"/>
              <w:rPr>
                <w:rFonts w:ascii="仿宋_GB2312" w:eastAsia="仿宋_GB2312" w:hint="eastAsia"/>
                <w:sz w:val="24"/>
                <w:szCs w:val="24"/>
              </w:rPr>
            </w:pPr>
            <w:r w:rsidRPr="00804912">
              <w:rPr>
                <w:rFonts w:ascii="仿宋_GB2312" w:eastAsia="仿宋_GB2312" w:hint="eastAsia"/>
                <w:sz w:val="24"/>
                <w:szCs w:val="24"/>
              </w:rPr>
              <w:t>王嘉寅</w:t>
            </w:r>
          </w:p>
        </w:tc>
        <w:tc>
          <w:tcPr>
            <w:tcW w:w="405" w:type="pct"/>
            <w:vMerge w:val="restart"/>
            <w:vAlign w:val="center"/>
          </w:tcPr>
          <w:p w:rsidR="00E908A1" w:rsidRPr="00804912" w:rsidRDefault="00E908A1" w:rsidP="00D74A18">
            <w:pPr>
              <w:jc w:val="center"/>
              <w:rPr>
                <w:rFonts w:ascii="仿宋_GB2312" w:eastAsia="仿宋_GB2312" w:hint="eastAsia"/>
                <w:sz w:val="24"/>
                <w:szCs w:val="24"/>
              </w:rPr>
            </w:pPr>
            <w:r w:rsidRPr="00804912">
              <w:rPr>
                <w:rFonts w:ascii="仿宋_GB2312" w:eastAsia="仿宋_GB2312" w:hint="eastAsia"/>
                <w:sz w:val="24"/>
                <w:szCs w:val="24"/>
              </w:rPr>
              <w:t>计算机</w:t>
            </w:r>
          </w:p>
        </w:tc>
        <w:tc>
          <w:tcPr>
            <w:tcW w:w="2273" w:type="pct"/>
            <w:vMerge w:val="restart"/>
            <w:vAlign w:val="center"/>
          </w:tcPr>
          <w:p w:rsidR="00E908A1" w:rsidRPr="00804912" w:rsidRDefault="00E908A1" w:rsidP="00D74A18">
            <w:pPr>
              <w:rPr>
                <w:rFonts w:ascii="仿宋_GB2312" w:eastAsia="仿宋_GB2312" w:hAnsi="宋体" w:hint="eastAsia"/>
                <w:sz w:val="24"/>
                <w:szCs w:val="24"/>
              </w:rPr>
            </w:pPr>
            <w:r w:rsidRPr="00804912">
              <w:rPr>
                <w:rFonts w:ascii="仿宋_GB2312" w:eastAsia="仿宋_GB2312" w:hint="eastAsia"/>
                <w:color w:val="000000"/>
                <w:sz w:val="24"/>
                <w:szCs w:val="24"/>
                <w:shd w:val="clear" w:color="auto" w:fill="FFFFFF"/>
              </w:rPr>
              <w:t>主要从事肿瘤基因组学，特别是多组学精准诊疗大数据驱动的肿瘤临床辅助决策方面的研究和实践，主要包括：肿瘤多组学、多表型大数据的数据挖掘模型和算法；胚系变异、体细胞突变的高效识别和肿瘤异质性、微环境的重构；基于新一代人工智能方法的临床辅助决策模型、人群多组学、多模态大数据驱动的分子预警；生物信息学软件的可靠性、软件设计质量模型，以及</w:t>
            </w:r>
            <w:proofErr w:type="gramStart"/>
            <w:r w:rsidRPr="00804912">
              <w:rPr>
                <w:rFonts w:ascii="仿宋_GB2312" w:eastAsia="仿宋_GB2312" w:hint="eastAsia"/>
                <w:color w:val="000000"/>
                <w:sz w:val="24"/>
                <w:szCs w:val="24"/>
                <w:shd w:val="clear" w:color="auto" w:fill="FFFFFF"/>
              </w:rPr>
              <w:t>临床大</w:t>
            </w:r>
            <w:proofErr w:type="gramEnd"/>
            <w:r w:rsidRPr="00804912">
              <w:rPr>
                <w:rFonts w:ascii="仿宋_GB2312" w:eastAsia="仿宋_GB2312" w:hint="eastAsia"/>
                <w:color w:val="000000"/>
                <w:sz w:val="24"/>
                <w:szCs w:val="24"/>
                <w:shd w:val="clear" w:color="auto" w:fill="FFFFFF"/>
              </w:rPr>
              <w:t>数据的数据处理流程的优化和误差传导控制与溯源。</w:t>
            </w:r>
          </w:p>
        </w:tc>
        <w:tc>
          <w:tcPr>
            <w:tcW w:w="1458" w:type="pct"/>
            <w:vAlign w:val="center"/>
          </w:tcPr>
          <w:p w:rsidR="00E908A1" w:rsidRPr="00804912" w:rsidRDefault="00E908A1" w:rsidP="00D74A18">
            <w:pPr>
              <w:jc w:val="center"/>
              <w:rPr>
                <w:rFonts w:ascii="仿宋_GB2312" w:eastAsia="仿宋_GB2312" w:hAnsi="宋体" w:hint="eastAsia"/>
                <w:sz w:val="24"/>
                <w:szCs w:val="24"/>
              </w:rPr>
            </w:pPr>
            <w:proofErr w:type="gramStart"/>
            <w:r w:rsidRPr="00804912">
              <w:rPr>
                <w:rFonts w:ascii="仿宋_GB2312" w:eastAsia="仿宋_GB2312" w:hAnsi="宋体" w:hint="eastAsia"/>
                <w:sz w:val="24"/>
                <w:szCs w:val="24"/>
              </w:rPr>
              <w:t>泰安开亿基因</w:t>
            </w:r>
            <w:proofErr w:type="gramEnd"/>
            <w:r w:rsidRPr="00804912">
              <w:rPr>
                <w:rFonts w:ascii="仿宋_GB2312" w:eastAsia="仿宋_GB2312" w:hAnsi="宋体" w:hint="eastAsia"/>
                <w:sz w:val="24"/>
                <w:szCs w:val="24"/>
              </w:rPr>
              <w:t>科技有限公司</w:t>
            </w:r>
          </w:p>
        </w:tc>
        <w:tc>
          <w:tcPr>
            <w:tcW w:w="465" w:type="pct"/>
            <w:vMerge w:val="restart"/>
            <w:vAlign w:val="center"/>
          </w:tcPr>
          <w:p w:rsidR="00E908A1" w:rsidRPr="00804912" w:rsidRDefault="00E908A1" w:rsidP="00D74A18">
            <w:pPr>
              <w:widowControl/>
              <w:jc w:val="center"/>
              <w:rPr>
                <w:rFonts w:ascii="仿宋_GB2312" w:eastAsia="仿宋_GB2312" w:hint="eastAsia"/>
                <w:sz w:val="24"/>
                <w:szCs w:val="24"/>
              </w:rPr>
            </w:pPr>
            <w:r w:rsidRPr="00804912">
              <w:rPr>
                <w:rFonts w:ascii="仿宋_GB2312" w:eastAsia="仿宋_GB2312" w:hAnsi="宋体" w:hint="eastAsia"/>
                <w:sz w:val="24"/>
                <w:szCs w:val="24"/>
              </w:rPr>
              <w:t>高新区</w:t>
            </w:r>
          </w:p>
        </w:tc>
      </w:tr>
      <w:tr w:rsidR="00E908A1" w:rsidRPr="000465B2" w:rsidTr="00804912">
        <w:trPr>
          <w:trHeight w:val="1402"/>
          <w:jc w:val="center"/>
        </w:trPr>
        <w:tc>
          <w:tcPr>
            <w:tcW w:w="399" w:type="pct"/>
            <w:vMerge/>
            <w:vAlign w:val="center"/>
          </w:tcPr>
          <w:p w:rsidR="00E908A1" w:rsidRPr="00804912" w:rsidRDefault="00E908A1" w:rsidP="00D74A18">
            <w:pPr>
              <w:jc w:val="center"/>
              <w:rPr>
                <w:rFonts w:ascii="仿宋_GB2312" w:eastAsia="仿宋_GB2312" w:hint="eastAsia"/>
                <w:sz w:val="24"/>
                <w:szCs w:val="24"/>
              </w:rPr>
            </w:pPr>
          </w:p>
        </w:tc>
        <w:tc>
          <w:tcPr>
            <w:tcW w:w="405" w:type="pct"/>
            <w:vMerge/>
            <w:vAlign w:val="center"/>
          </w:tcPr>
          <w:p w:rsidR="00E908A1" w:rsidRPr="00804912" w:rsidRDefault="00E908A1" w:rsidP="00D74A18">
            <w:pPr>
              <w:jc w:val="center"/>
              <w:rPr>
                <w:rFonts w:ascii="仿宋_GB2312" w:eastAsia="仿宋_GB2312" w:hint="eastAsia"/>
                <w:sz w:val="24"/>
                <w:szCs w:val="24"/>
              </w:rPr>
            </w:pPr>
          </w:p>
        </w:tc>
        <w:tc>
          <w:tcPr>
            <w:tcW w:w="2273" w:type="pct"/>
            <w:vMerge/>
            <w:vAlign w:val="center"/>
          </w:tcPr>
          <w:p w:rsidR="00E908A1" w:rsidRPr="00804912" w:rsidRDefault="00E908A1" w:rsidP="00D74A18">
            <w:pPr>
              <w:rPr>
                <w:rFonts w:ascii="仿宋_GB2312" w:eastAsia="仿宋_GB2312" w:hint="eastAsia"/>
                <w:color w:val="000000"/>
                <w:sz w:val="24"/>
                <w:szCs w:val="24"/>
                <w:shd w:val="clear" w:color="auto" w:fill="FFFFFF"/>
              </w:rPr>
            </w:pPr>
          </w:p>
        </w:tc>
        <w:tc>
          <w:tcPr>
            <w:tcW w:w="1458" w:type="pct"/>
            <w:vAlign w:val="center"/>
          </w:tcPr>
          <w:p w:rsidR="00E908A1" w:rsidRPr="00804912" w:rsidRDefault="00E908A1" w:rsidP="00D74A18">
            <w:pPr>
              <w:jc w:val="center"/>
              <w:rPr>
                <w:rFonts w:ascii="仿宋_GB2312" w:eastAsia="仿宋_GB2312" w:hAnsi="宋体" w:hint="eastAsia"/>
                <w:sz w:val="24"/>
                <w:szCs w:val="24"/>
              </w:rPr>
            </w:pPr>
            <w:r w:rsidRPr="00804912">
              <w:rPr>
                <w:rFonts w:ascii="仿宋_GB2312" w:eastAsia="仿宋_GB2312" w:hAnsi="宋体" w:hint="eastAsia"/>
                <w:sz w:val="24"/>
                <w:szCs w:val="24"/>
              </w:rPr>
              <w:t>山东泰邦生物制品有限公司</w:t>
            </w:r>
          </w:p>
        </w:tc>
        <w:tc>
          <w:tcPr>
            <w:tcW w:w="465" w:type="pct"/>
            <w:vMerge/>
            <w:vAlign w:val="center"/>
          </w:tcPr>
          <w:p w:rsidR="00E908A1" w:rsidRPr="00804912" w:rsidRDefault="00E908A1" w:rsidP="00D74A18">
            <w:pPr>
              <w:widowControl/>
              <w:jc w:val="center"/>
              <w:rPr>
                <w:rFonts w:ascii="仿宋_GB2312" w:eastAsia="仿宋_GB2312" w:hint="eastAsia"/>
                <w:sz w:val="24"/>
                <w:szCs w:val="24"/>
              </w:rPr>
            </w:pPr>
          </w:p>
        </w:tc>
      </w:tr>
      <w:tr w:rsidR="00E908A1" w:rsidRPr="000465B2" w:rsidTr="00804912">
        <w:trPr>
          <w:trHeight w:val="465"/>
          <w:jc w:val="center"/>
        </w:trPr>
        <w:tc>
          <w:tcPr>
            <w:tcW w:w="399" w:type="pct"/>
            <w:vMerge w:val="restart"/>
            <w:vAlign w:val="center"/>
          </w:tcPr>
          <w:p w:rsidR="00E908A1" w:rsidRPr="00804912" w:rsidRDefault="00E908A1" w:rsidP="00D74A18">
            <w:pPr>
              <w:jc w:val="center"/>
              <w:rPr>
                <w:rFonts w:ascii="仿宋_GB2312" w:eastAsia="仿宋_GB2312" w:hint="eastAsia"/>
                <w:sz w:val="24"/>
                <w:szCs w:val="24"/>
              </w:rPr>
            </w:pPr>
            <w:r w:rsidRPr="00804912">
              <w:rPr>
                <w:rFonts w:ascii="仿宋_GB2312" w:eastAsia="仿宋_GB2312" w:hint="eastAsia"/>
                <w:sz w:val="24"/>
                <w:szCs w:val="24"/>
              </w:rPr>
              <w:t>张选平</w:t>
            </w:r>
          </w:p>
        </w:tc>
        <w:tc>
          <w:tcPr>
            <w:tcW w:w="405" w:type="pct"/>
            <w:vMerge w:val="restart"/>
            <w:vAlign w:val="center"/>
          </w:tcPr>
          <w:p w:rsidR="00E908A1" w:rsidRPr="00804912" w:rsidRDefault="00E908A1" w:rsidP="00D74A18">
            <w:pPr>
              <w:jc w:val="center"/>
              <w:rPr>
                <w:rFonts w:ascii="仿宋_GB2312" w:eastAsia="仿宋_GB2312" w:hint="eastAsia"/>
                <w:sz w:val="24"/>
                <w:szCs w:val="24"/>
              </w:rPr>
            </w:pPr>
            <w:r w:rsidRPr="00804912">
              <w:rPr>
                <w:rFonts w:ascii="仿宋_GB2312" w:eastAsia="仿宋_GB2312" w:hint="eastAsia"/>
                <w:sz w:val="24"/>
                <w:szCs w:val="24"/>
              </w:rPr>
              <w:t>计算机</w:t>
            </w:r>
          </w:p>
        </w:tc>
        <w:tc>
          <w:tcPr>
            <w:tcW w:w="2273" w:type="pct"/>
            <w:vMerge w:val="restart"/>
            <w:vAlign w:val="center"/>
          </w:tcPr>
          <w:p w:rsidR="00E908A1" w:rsidRPr="00804912" w:rsidRDefault="00E908A1" w:rsidP="00D74A18">
            <w:pPr>
              <w:rPr>
                <w:rFonts w:ascii="仿宋_GB2312" w:eastAsia="仿宋_GB2312" w:hint="eastAsia"/>
                <w:color w:val="000000"/>
                <w:sz w:val="24"/>
                <w:szCs w:val="24"/>
                <w:shd w:val="clear" w:color="auto" w:fill="FFFFFF"/>
              </w:rPr>
            </w:pPr>
            <w:r w:rsidRPr="00804912">
              <w:rPr>
                <w:rFonts w:ascii="仿宋_GB2312" w:eastAsia="仿宋_GB2312" w:hint="eastAsia"/>
                <w:color w:val="000000"/>
                <w:sz w:val="24"/>
                <w:szCs w:val="24"/>
                <w:shd w:val="clear" w:color="auto" w:fill="FFFFFF"/>
              </w:rPr>
              <w:t>智能计算与数据挖掘；智能信息处理技术；多媒体信息安全。</w:t>
            </w:r>
          </w:p>
        </w:tc>
        <w:tc>
          <w:tcPr>
            <w:tcW w:w="1458" w:type="pct"/>
            <w:vAlign w:val="center"/>
          </w:tcPr>
          <w:p w:rsidR="00E908A1" w:rsidRPr="00804912" w:rsidRDefault="00E908A1" w:rsidP="00D74A18">
            <w:pPr>
              <w:jc w:val="center"/>
              <w:rPr>
                <w:rFonts w:ascii="仿宋_GB2312" w:eastAsia="仿宋_GB2312" w:hint="eastAsia"/>
                <w:sz w:val="24"/>
                <w:szCs w:val="24"/>
              </w:rPr>
            </w:pPr>
            <w:proofErr w:type="gramStart"/>
            <w:r w:rsidRPr="00804912">
              <w:rPr>
                <w:rFonts w:ascii="仿宋_GB2312" w:eastAsia="仿宋_GB2312" w:hAnsi="宋体" w:hint="eastAsia"/>
                <w:sz w:val="24"/>
                <w:szCs w:val="24"/>
              </w:rPr>
              <w:t>泰安开亿基因</w:t>
            </w:r>
            <w:proofErr w:type="gramEnd"/>
            <w:r w:rsidRPr="00804912">
              <w:rPr>
                <w:rFonts w:ascii="仿宋_GB2312" w:eastAsia="仿宋_GB2312" w:hAnsi="宋体" w:hint="eastAsia"/>
                <w:sz w:val="24"/>
                <w:szCs w:val="24"/>
              </w:rPr>
              <w:t>科技有限公司</w:t>
            </w:r>
          </w:p>
        </w:tc>
        <w:tc>
          <w:tcPr>
            <w:tcW w:w="465" w:type="pct"/>
            <w:vMerge w:val="restart"/>
            <w:vAlign w:val="center"/>
          </w:tcPr>
          <w:p w:rsidR="00E908A1" w:rsidRPr="00804912" w:rsidRDefault="00E908A1" w:rsidP="00D74A18">
            <w:pPr>
              <w:widowControl/>
              <w:jc w:val="center"/>
              <w:rPr>
                <w:rFonts w:ascii="仿宋_GB2312" w:eastAsia="仿宋_GB2312" w:hint="eastAsia"/>
                <w:sz w:val="24"/>
                <w:szCs w:val="24"/>
              </w:rPr>
            </w:pPr>
            <w:r w:rsidRPr="00804912">
              <w:rPr>
                <w:rFonts w:ascii="仿宋_GB2312" w:eastAsia="仿宋_GB2312" w:hAnsi="宋体" w:hint="eastAsia"/>
                <w:sz w:val="24"/>
                <w:szCs w:val="24"/>
              </w:rPr>
              <w:t>高新区</w:t>
            </w:r>
          </w:p>
        </w:tc>
      </w:tr>
      <w:tr w:rsidR="00E908A1" w:rsidRPr="000465B2" w:rsidTr="00804912">
        <w:trPr>
          <w:trHeight w:val="685"/>
          <w:jc w:val="center"/>
        </w:trPr>
        <w:tc>
          <w:tcPr>
            <w:tcW w:w="399" w:type="pct"/>
            <w:vMerge/>
            <w:vAlign w:val="center"/>
          </w:tcPr>
          <w:p w:rsidR="00E908A1" w:rsidRPr="00804912" w:rsidRDefault="00E908A1" w:rsidP="00D74A18">
            <w:pPr>
              <w:jc w:val="center"/>
              <w:rPr>
                <w:rFonts w:ascii="仿宋_GB2312" w:eastAsia="仿宋_GB2312" w:hint="eastAsia"/>
                <w:sz w:val="24"/>
                <w:szCs w:val="24"/>
              </w:rPr>
            </w:pPr>
          </w:p>
        </w:tc>
        <w:tc>
          <w:tcPr>
            <w:tcW w:w="405" w:type="pct"/>
            <w:vMerge/>
            <w:vAlign w:val="center"/>
          </w:tcPr>
          <w:p w:rsidR="00E908A1" w:rsidRPr="00804912" w:rsidRDefault="00E908A1" w:rsidP="00D74A18">
            <w:pPr>
              <w:jc w:val="center"/>
              <w:rPr>
                <w:rFonts w:ascii="仿宋_GB2312" w:eastAsia="仿宋_GB2312" w:hint="eastAsia"/>
                <w:sz w:val="24"/>
                <w:szCs w:val="24"/>
              </w:rPr>
            </w:pPr>
          </w:p>
        </w:tc>
        <w:tc>
          <w:tcPr>
            <w:tcW w:w="2273" w:type="pct"/>
            <w:vMerge/>
            <w:vAlign w:val="center"/>
          </w:tcPr>
          <w:p w:rsidR="00E908A1" w:rsidRPr="00804912" w:rsidRDefault="00E908A1" w:rsidP="00D74A18">
            <w:pPr>
              <w:rPr>
                <w:rFonts w:ascii="仿宋_GB2312" w:eastAsia="仿宋_GB2312" w:hint="eastAsia"/>
                <w:color w:val="000000"/>
                <w:sz w:val="24"/>
                <w:szCs w:val="24"/>
                <w:shd w:val="clear" w:color="auto" w:fill="FFFFFF"/>
              </w:rPr>
            </w:pPr>
          </w:p>
        </w:tc>
        <w:tc>
          <w:tcPr>
            <w:tcW w:w="1458" w:type="pct"/>
            <w:vAlign w:val="center"/>
          </w:tcPr>
          <w:p w:rsidR="00E908A1" w:rsidRPr="00804912" w:rsidRDefault="00E908A1" w:rsidP="00D74A18">
            <w:pPr>
              <w:jc w:val="center"/>
              <w:rPr>
                <w:rFonts w:ascii="仿宋_GB2312" w:eastAsia="仿宋_GB2312" w:hAnsi="宋体" w:hint="eastAsia"/>
                <w:sz w:val="24"/>
                <w:szCs w:val="24"/>
              </w:rPr>
            </w:pPr>
            <w:r w:rsidRPr="00804912">
              <w:rPr>
                <w:rFonts w:ascii="仿宋_GB2312" w:eastAsia="仿宋_GB2312" w:hAnsi="宋体" w:hint="eastAsia"/>
                <w:sz w:val="24"/>
                <w:szCs w:val="24"/>
              </w:rPr>
              <w:t>山东泰邦生物制品有限公司</w:t>
            </w:r>
          </w:p>
        </w:tc>
        <w:tc>
          <w:tcPr>
            <w:tcW w:w="465" w:type="pct"/>
            <w:vMerge/>
            <w:vAlign w:val="center"/>
          </w:tcPr>
          <w:p w:rsidR="00E908A1" w:rsidRPr="00804912" w:rsidRDefault="00E908A1" w:rsidP="00D74A18">
            <w:pPr>
              <w:widowControl/>
              <w:jc w:val="center"/>
              <w:rPr>
                <w:rFonts w:ascii="仿宋_GB2312" w:eastAsia="仿宋_GB2312" w:hint="eastAsia"/>
                <w:sz w:val="24"/>
                <w:szCs w:val="24"/>
              </w:rPr>
            </w:pPr>
          </w:p>
        </w:tc>
      </w:tr>
      <w:tr w:rsidR="00804912" w:rsidRPr="00D3715B" w:rsidTr="00804912">
        <w:trPr>
          <w:trHeight w:val="840"/>
          <w:jc w:val="center"/>
        </w:trPr>
        <w:tc>
          <w:tcPr>
            <w:tcW w:w="399" w:type="pct"/>
            <w:vMerge w:val="restart"/>
            <w:vAlign w:val="center"/>
          </w:tcPr>
          <w:p w:rsidR="00804912" w:rsidRPr="00804912" w:rsidRDefault="00804912" w:rsidP="00D74A18">
            <w:pPr>
              <w:jc w:val="center"/>
              <w:rPr>
                <w:rFonts w:ascii="仿宋_GB2312" w:eastAsia="仿宋_GB2312" w:hint="eastAsia"/>
                <w:sz w:val="24"/>
                <w:szCs w:val="24"/>
              </w:rPr>
            </w:pPr>
            <w:r w:rsidRPr="00804912">
              <w:rPr>
                <w:rFonts w:ascii="仿宋_GB2312" w:eastAsia="仿宋_GB2312" w:hint="eastAsia"/>
                <w:sz w:val="24"/>
                <w:szCs w:val="24"/>
              </w:rPr>
              <w:lastRenderedPageBreak/>
              <w:t>雷绍充</w:t>
            </w:r>
          </w:p>
        </w:tc>
        <w:tc>
          <w:tcPr>
            <w:tcW w:w="405" w:type="pct"/>
            <w:vMerge w:val="restart"/>
            <w:vAlign w:val="center"/>
          </w:tcPr>
          <w:p w:rsidR="00804912" w:rsidRPr="00804912" w:rsidRDefault="00804912" w:rsidP="00D74A18">
            <w:pPr>
              <w:jc w:val="center"/>
              <w:rPr>
                <w:rFonts w:ascii="仿宋_GB2312" w:eastAsia="仿宋_GB2312" w:hint="eastAsia"/>
                <w:sz w:val="24"/>
                <w:szCs w:val="24"/>
              </w:rPr>
            </w:pPr>
            <w:r w:rsidRPr="00804912">
              <w:rPr>
                <w:rFonts w:ascii="仿宋_GB2312" w:eastAsia="仿宋_GB2312" w:hint="eastAsia"/>
                <w:sz w:val="24"/>
                <w:szCs w:val="24"/>
              </w:rPr>
              <w:t>电信</w:t>
            </w:r>
          </w:p>
        </w:tc>
        <w:tc>
          <w:tcPr>
            <w:tcW w:w="2273" w:type="pct"/>
            <w:vMerge w:val="restart"/>
            <w:vAlign w:val="center"/>
          </w:tcPr>
          <w:p w:rsidR="00804912" w:rsidRPr="00804912" w:rsidRDefault="00804912" w:rsidP="00D74A18">
            <w:pPr>
              <w:widowControl/>
              <w:shd w:val="clear" w:color="auto" w:fill="FFFFFF"/>
              <w:outlineLvl w:val="3"/>
              <w:rPr>
                <w:rFonts w:ascii="仿宋_GB2312" w:eastAsia="仿宋_GB2312" w:hint="eastAsia"/>
                <w:color w:val="000000"/>
                <w:sz w:val="24"/>
                <w:szCs w:val="24"/>
                <w:shd w:val="clear" w:color="auto" w:fill="FFFFFF"/>
              </w:rPr>
            </w:pPr>
            <w:r w:rsidRPr="00804912">
              <w:rPr>
                <w:rFonts w:ascii="仿宋_GB2312" w:eastAsia="仿宋_GB2312" w:hint="eastAsia"/>
                <w:color w:val="000000"/>
                <w:sz w:val="24"/>
                <w:szCs w:val="24"/>
                <w:shd w:val="clear" w:color="auto" w:fill="FFFFFF"/>
              </w:rPr>
              <w:t>数字集成电路设计</w:t>
            </w:r>
          </w:p>
          <w:p w:rsidR="00804912" w:rsidRPr="00804912" w:rsidRDefault="00804912" w:rsidP="00D74A18">
            <w:pPr>
              <w:widowControl/>
              <w:shd w:val="clear" w:color="auto" w:fill="FFFFFF"/>
              <w:outlineLvl w:val="3"/>
              <w:rPr>
                <w:rFonts w:ascii="仿宋_GB2312" w:eastAsia="仿宋_GB2312" w:hint="eastAsia"/>
                <w:color w:val="000000"/>
                <w:sz w:val="24"/>
                <w:szCs w:val="24"/>
                <w:shd w:val="clear" w:color="auto" w:fill="FFFFFF"/>
              </w:rPr>
            </w:pPr>
            <w:r w:rsidRPr="00804912">
              <w:rPr>
                <w:rFonts w:ascii="仿宋_GB2312" w:eastAsia="仿宋_GB2312" w:hint="eastAsia"/>
                <w:color w:val="000000"/>
                <w:sz w:val="24"/>
                <w:szCs w:val="24"/>
                <w:shd w:val="clear" w:color="auto" w:fill="FFFFFF"/>
              </w:rPr>
              <w:t>VLSI测试与可测性设计</w:t>
            </w:r>
          </w:p>
          <w:p w:rsidR="00804912" w:rsidRPr="00804912" w:rsidRDefault="00804912" w:rsidP="00D74A18">
            <w:pPr>
              <w:widowControl/>
              <w:shd w:val="clear" w:color="auto" w:fill="FFFFFF"/>
              <w:outlineLvl w:val="3"/>
              <w:rPr>
                <w:rFonts w:ascii="仿宋_GB2312" w:eastAsia="仿宋_GB2312" w:hint="eastAsia"/>
                <w:color w:val="000000"/>
                <w:sz w:val="24"/>
                <w:szCs w:val="24"/>
                <w:shd w:val="clear" w:color="auto" w:fill="FFFFFF"/>
              </w:rPr>
            </w:pPr>
            <w:r w:rsidRPr="00804912">
              <w:rPr>
                <w:rFonts w:ascii="仿宋_GB2312" w:eastAsia="仿宋_GB2312" w:hint="eastAsia"/>
                <w:color w:val="000000"/>
                <w:sz w:val="24"/>
                <w:szCs w:val="24"/>
                <w:shd w:val="clear" w:color="auto" w:fill="FFFFFF"/>
              </w:rPr>
              <w:t>ECC加密算法及硬件实现</w:t>
            </w:r>
          </w:p>
          <w:p w:rsidR="00804912" w:rsidRPr="00804912" w:rsidRDefault="00804912" w:rsidP="00D74A18">
            <w:pPr>
              <w:widowControl/>
              <w:shd w:val="clear" w:color="auto" w:fill="FFFFFF"/>
              <w:outlineLvl w:val="3"/>
              <w:rPr>
                <w:rFonts w:ascii="仿宋_GB2312" w:eastAsia="仿宋_GB2312" w:hint="eastAsia"/>
                <w:color w:val="000000"/>
                <w:sz w:val="24"/>
                <w:szCs w:val="24"/>
                <w:shd w:val="clear" w:color="auto" w:fill="FFFFFF"/>
              </w:rPr>
            </w:pPr>
            <w:r w:rsidRPr="00804912">
              <w:rPr>
                <w:rFonts w:ascii="仿宋_GB2312" w:eastAsia="仿宋_GB2312" w:hint="eastAsia"/>
                <w:color w:val="000000"/>
                <w:sz w:val="24"/>
                <w:szCs w:val="24"/>
                <w:shd w:val="clear" w:color="auto" w:fill="FFFFFF"/>
              </w:rPr>
              <w:t>电气、仪表与计算机控制系统</w:t>
            </w:r>
          </w:p>
          <w:p w:rsidR="00804912" w:rsidRPr="00804912" w:rsidRDefault="00804912" w:rsidP="00D74A18">
            <w:pPr>
              <w:widowControl/>
              <w:shd w:val="clear" w:color="auto" w:fill="FFFFFF"/>
              <w:outlineLvl w:val="3"/>
              <w:rPr>
                <w:rFonts w:ascii="仿宋_GB2312" w:eastAsia="仿宋_GB2312" w:hint="eastAsia"/>
                <w:color w:val="000000"/>
                <w:sz w:val="24"/>
                <w:szCs w:val="24"/>
                <w:shd w:val="clear" w:color="auto" w:fill="FFFFFF"/>
              </w:rPr>
            </w:pPr>
            <w:r w:rsidRPr="00804912">
              <w:rPr>
                <w:rFonts w:ascii="仿宋_GB2312" w:eastAsia="仿宋_GB2312" w:hint="eastAsia"/>
                <w:color w:val="000000"/>
                <w:sz w:val="24"/>
                <w:szCs w:val="24"/>
                <w:shd w:val="clear" w:color="auto" w:fill="FFFFFF"/>
              </w:rPr>
              <w:t>电子电路设计</w:t>
            </w:r>
          </w:p>
        </w:tc>
        <w:tc>
          <w:tcPr>
            <w:tcW w:w="1458" w:type="pct"/>
            <w:vAlign w:val="center"/>
          </w:tcPr>
          <w:p w:rsidR="00804912" w:rsidRPr="00804912" w:rsidRDefault="00804912" w:rsidP="00D74A18">
            <w:pPr>
              <w:jc w:val="center"/>
              <w:rPr>
                <w:rFonts w:ascii="仿宋_GB2312" w:eastAsia="仿宋_GB2312" w:hint="eastAsia"/>
                <w:sz w:val="24"/>
                <w:szCs w:val="24"/>
              </w:rPr>
            </w:pPr>
            <w:r w:rsidRPr="00804912">
              <w:rPr>
                <w:rFonts w:ascii="仿宋_GB2312" w:eastAsia="仿宋_GB2312" w:hint="eastAsia"/>
                <w:color w:val="000000"/>
                <w:sz w:val="24"/>
                <w:szCs w:val="24"/>
              </w:rPr>
              <w:t>泰山信息科技有限公司</w:t>
            </w:r>
          </w:p>
        </w:tc>
        <w:tc>
          <w:tcPr>
            <w:tcW w:w="465" w:type="pct"/>
            <w:vAlign w:val="center"/>
          </w:tcPr>
          <w:p w:rsidR="00804912" w:rsidRPr="00804912" w:rsidRDefault="00804912" w:rsidP="00D74A18">
            <w:pPr>
              <w:widowControl/>
              <w:jc w:val="center"/>
              <w:rPr>
                <w:rFonts w:ascii="仿宋_GB2312" w:eastAsia="仿宋_GB2312" w:hint="eastAsia"/>
                <w:sz w:val="24"/>
                <w:szCs w:val="24"/>
              </w:rPr>
            </w:pPr>
            <w:r w:rsidRPr="00804912">
              <w:rPr>
                <w:rFonts w:ascii="仿宋_GB2312" w:eastAsia="仿宋_GB2312" w:hAnsi="宋体" w:hint="eastAsia"/>
                <w:sz w:val="24"/>
                <w:szCs w:val="24"/>
              </w:rPr>
              <w:t>泰山区</w:t>
            </w:r>
          </w:p>
        </w:tc>
      </w:tr>
      <w:tr w:rsidR="00804912" w:rsidRPr="00D3715B" w:rsidTr="00804912">
        <w:trPr>
          <w:jc w:val="center"/>
        </w:trPr>
        <w:tc>
          <w:tcPr>
            <w:tcW w:w="399" w:type="pct"/>
            <w:vMerge/>
            <w:vAlign w:val="center"/>
          </w:tcPr>
          <w:p w:rsidR="00804912" w:rsidRPr="00804912" w:rsidRDefault="00804912" w:rsidP="00D74A18">
            <w:pPr>
              <w:jc w:val="center"/>
              <w:rPr>
                <w:rFonts w:ascii="仿宋_GB2312" w:eastAsia="仿宋_GB2312" w:hint="eastAsia"/>
                <w:sz w:val="24"/>
                <w:szCs w:val="24"/>
              </w:rPr>
            </w:pPr>
          </w:p>
        </w:tc>
        <w:tc>
          <w:tcPr>
            <w:tcW w:w="405" w:type="pct"/>
            <w:vMerge/>
            <w:vAlign w:val="center"/>
          </w:tcPr>
          <w:p w:rsidR="00804912" w:rsidRPr="00804912" w:rsidRDefault="00804912" w:rsidP="00D74A18">
            <w:pPr>
              <w:jc w:val="center"/>
              <w:rPr>
                <w:rFonts w:ascii="仿宋_GB2312" w:eastAsia="仿宋_GB2312" w:hint="eastAsia"/>
                <w:sz w:val="24"/>
                <w:szCs w:val="24"/>
              </w:rPr>
            </w:pPr>
          </w:p>
        </w:tc>
        <w:tc>
          <w:tcPr>
            <w:tcW w:w="2273" w:type="pct"/>
            <w:vMerge/>
            <w:vAlign w:val="center"/>
          </w:tcPr>
          <w:p w:rsidR="00804912" w:rsidRPr="00804912" w:rsidRDefault="00804912" w:rsidP="00D74A18">
            <w:pPr>
              <w:rPr>
                <w:rFonts w:ascii="仿宋_GB2312" w:eastAsia="仿宋_GB2312" w:hAnsi="宋体" w:hint="eastAsia"/>
                <w:sz w:val="24"/>
                <w:szCs w:val="24"/>
              </w:rPr>
            </w:pPr>
          </w:p>
        </w:tc>
        <w:tc>
          <w:tcPr>
            <w:tcW w:w="1458" w:type="pct"/>
            <w:vAlign w:val="center"/>
          </w:tcPr>
          <w:p w:rsidR="00804912" w:rsidRPr="00804912" w:rsidRDefault="00804912" w:rsidP="00D74A18">
            <w:pPr>
              <w:jc w:val="center"/>
              <w:rPr>
                <w:rFonts w:ascii="仿宋_GB2312" w:eastAsia="仿宋_GB2312" w:hint="eastAsia"/>
                <w:sz w:val="24"/>
                <w:szCs w:val="24"/>
              </w:rPr>
            </w:pPr>
            <w:proofErr w:type="gramStart"/>
            <w:r w:rsidRPr="00804912">
              <w:rPr>
                <w:rFonts w:ascii="仿宋_GB2312" w:eastAsia="仿宋_GB2312" w:hAnsi="宋体" w:hint="eastAsia"/>
                <w:sz w:val="24"/>
                <w:szCs w:val="24"/>
              </w:rPr>
              <w:t>鲁变电工</w:t>
            </w:r>
            <w:proofErr w:type="gramEnd"/>
            <w:r w:rsidRPr="00804912">
              <w:rPr>
                <w:rFonts w:ascii="仿宋_GB2312" w:eastAsia="仿宋_GB2312" w:hAnsi="宋体" w:hint="eastAsia"/>
                <w:sz w:val="24"/>
                <w:szCs w:val="24"/>
              </w:rPr>
              <w:t>有限公司</w:t>
            </w:r>
          </w:p>
        </w:tc>
        <w:tc>
          <w:tcPr>
            <w:tcW w:w="465" w:type="pct"/>
            <w:vAlign w:val="center"/>
          </w:tcPr>
          <w:p w:rsidR="00804912" w:rsidRPr="00804912" w:rsidRDefault="00804912" w:rsidP="00D74A18">
            <w:pPr>
              <w:widowControl/>
              <w:jc w:val="center"/>
              <w:rPr>
                <w:rFonts w:ascii="仿宋_GB2312" w:eastAsia="仿宋_GB2312" w:hint="eastAsia"/>
                <w:sz w:val="24"/>
                <w:szCs w:val="24"/>
              </w:rPr>
            </w:pPr>
            <w:r w:rsidRPr="00804912">
              <w:rPr>
                <w:rFonts w:ascii="仿宋_GB2312" w:eastAsia="仿宋_GB2312" w:hint="eastAsia"/>
                <w:sz w:val="24"/>
                <w:szCs w:val="24"/>
              </w:rPr>
              <w:t>肥城市</w:t>
            </w:r>
          </w:p>
        </w:tc>
      </w:tr>
      <w:tr w:rsidR="00E908A1" w:rsidRPr="00D3715B" w:rsidTr="00804912">
        <w:trPr>
          <w:trHeight w:val="1102"/>
          <w:jc w:val="center"/>
        </w:trPr>
        <w:tc>
          <w:tcPr>
            <w:tcW w:w="399" w:type="pct"/>
            <w:vAlign w:val="center"/>
          </w:tcPr>
          <w:p w:rsidR="00E908A1" w:rsidRPr="00804912" w:rsidRDefault="00E908A1" w:rsidP="00D74A18">
            <w:pPr>
              <w:jc w:val="center"/>
              <w:rPr>
                <w:rFonts w:ascii="仿宋_GB2312" w:eastAsia="仿宋_GB2312" w:hint="eastAsia"/>
                <w:sz w:val="24"/>
                <w:szCs w:val="24"/>
              </w:rPr>
            </w:pPr>
            <w:r w:rsidRPr="00804912">
              <w:rPr>
                <w:rFonts w:ascii="仿宋_GB2312" w:eastAsia="仿宋_GB2312" w:hint="eastAsia"/>
                <w:sz w:val="24"/>
                <w:szCs w:val="24"/>
              </w:rPr>
              <w:t>刘桂莲</w:t>
            </w:r>
          </w:p>
        </w:tc>
        <w:tc>
          <w:tcPr>
            <w:tcW w:w="405" w:type="pct"/>
            <w:vAlign w:val="center"/>
          </w:tcPr>
          <w:p w:rsidR="00E908A1" w:rsidRPr="00804912" w:rsidRDefault="00E908A1" w:rsidP="00D74A18">
            <w:pPr>
              <w:jc w:val="center"/>
              <w:rPr>
                <w:rFonts w:ascii="仿宋_GB2312" w:eastAsia="仿宋_GB2312" w:hint="eastAsia"/>
                <w:sz w:val="24"/>
                <w:szCs w:val="24"/>
              </w:rPr>
            </w:pPr>
            <w:r w:rsidRPr="00804912">
              <w:rPr>
                <w:rFonts w:ascii="仿宋_GB2312" w:eastAsia="仿宋_GB2312" w:hint="eastAsia"/>
                <w:sz w:val="24"/>
                <w:szCs w:val="24"/>
              </w:rPr>
              <w:t>化工</w:t>
            </w:r>
          </w:p>
        </w:tc>
        <w:tc>
          <w:tcPr>
            <w:tcW w:w="2273" w:type="pct"/>
            <w:vAlign w:val="center"/>
          </w:tcPr>
          <w:p w:rsidR="00E908A1" w:rsidRPr="00804912" w:rsidRDefault="00E908A1" w:rsidP="00595259">
            <w:pPr>
              <w:rPr>
                <w:rFonts w:ascii="仿宋_GB2312" w:eastAsia="仿宋_GB2312" w:hAnsi="宋体" w:hint="eastAsia"/>
                <w:sz w:val="24"/>
                <w:szCs w:val="24"/>
              </w:rPr>
            </w:pPr>
            <w:r w:rsidRPr="00804912">
              <w:rPr>
                <w:rFonts w:ascii="仿宋_GB2312" w:eastAsia="仿宋_GB2312" w:hAnsi="宋体" w:hint="eastAsia"/>
                <w:sz w:val="24"/>
                <w:szCs w:val="24"/>
              </w:rPr>
              <w:t>主要从事化工系统工程和分离系统合成方面的研究，包括炼厂加氢过程和氢气系统、化工生产过程用能系统、恒沸精馏系统、煤基化工生产系统等工业过程设计模拟、优化方法及应用研究</w:t>
            </w:r>
          </w:p>
        </w:tc>
        <w:tc>
          <w:tcPr>
            <w:tcW w:w="1458" w:type="pct"/>
            <w:vAlign w:val="center"/>
          </w:tcPr>
          <w:p w:rsidR="00E908A1" w:rsidRPr="00804912" w:rsidRDefault="00E908A1" w:rsidP="00D74A18">
            <w:pPr>
              <w:jc w:val="center"/>
              <w:rPr>
                <w:rFonts w:ascii="仿宋_GB2312" w:eastAsia="仿宋_GB2312" w:hAnsi="宋体" w:hint="eastAsia"/>
                <w:sz w:val="24"/>
                <w:szCs w:val="24"/>
              </w:rPr>
            </w:pPr>
            <w:r w:rsidRPr="00804912">
              <w:rPr>
                <w:rFonts w:ascii="仿宋_GB2312" w:eastAsia="仿宋_GB2312" w:hAnsi="宋体" w:hint="eastAsia"/>
                <w:sz w:val="24"/>
                <w:szCs w:val="24"/>
              </w:rPr>
              <w:t>山东亚科环保科技有限公司</w:t>
            </w:r>
          </w:p>
        </w:tc>
        <w:tc>
          <w:tcPr>
            <w:tcW w:w="465" w:type="pct"/>
            <w:vAlign w:val="center"/>
          </w:tcPr>
          <w:p w:rsidR="00E908A1" w:rsidRPr="00804912" w:rsidRDefault="00E908A1" w:rsidP="00D74A18">
            <w:pPr>
              <w:widowControl/>
              <w:jc w:val="center"/>
              <w:rPr>
                <w:rFonts w:ascii="仿宋_GB2312" w:eastAsia="仿宋_GB2312" w:hint="eastAsia"/>
                <w:sz w:val="24"/>
                <w:szCs w:val="24"/>
              </w:rPr>
            </w:pPr>
            <w:r w:rsidRPr="00804912">
              <w:rPr>
                <w:rFonts w:ascii="仿宋_GB2312" w:eastAsia="仿宋_GB2312" w:hint="eastAsia"/>
                <w:sz w:val="24"/>
                <w:szCs w:val="24"/>
              </w:rPr>
              <w:t>肥城市</w:t>
            </w:r>
          </w:p>
        </w:tc>
      </w:tr>
      <w:tr w:rsidR="00E908A1" w:rsidRPr="00D3715B" w:rsidTr="00804912">
        <w:trPr>
          <w:jc w:val="center"/>
        </w:trPr>
        <w:tc>
          <w:tcPr>
            <w:tcW w:w="399" w:type="pct"/>
            <w:vAlign w:val="center"/>
          </w:tcPr>
          <w:p w:rsidR="00E908A1" w:rsidRPr="00804912" w:rsidRDefault="00E908A1" w:rsidP="00D74A18">
            <w:pPr>
              <w:jc w:val="center"/>
              <w:rPr>
                <w:rFonts w:ascii="仿宋_GB2312" w:eastAsia="仿宋_GB2312" w:hAnsi="宋体" w:hint="eastAsia"/>
                <w:sz w:val="24"/>
                <w:szCs w:val="24"/>
              </w:rPr>
            </w:pPr>
            <w:r w:rsidRPr="00804912">
              <w:rPr>
                <w:rFonts w:ascii="仿宋_GB2312" w:eastAsia="仿宋_GB2312" w:hAnsi="宋体" w:hint="eastAsia"/>
                <w:sz w:val="24"/>
                <w:szCs w:val="24"/>
              </w:rPr>
              <w:t>徐芙清</w:t>
            </w:r>
          </w:p>
        </w:tc>
        <w:tc>
          <w:tcPr>
            <w:tcW w:w="405" w:type="pct"/>
            <w:vAlign w:val="center"/>
          </w:tcPr>
          <w:p w:rsidR="00E908A1" w:rsidRPr="00804912" w:rsidRDefault="00E908A1" w:rsidP="00D74A18">
            <w:pPr>
              <w:jc w:val="center"/>
              <w:rPr>
                <w:rFonts w:ascii="仿宋_GB2312" w:eastAsia="仿宋_GB2312" w:hAnsi="宋体" w:hint="eastAsia"/>
                <w:sz w:val="24"/>
                <w:szCs w:val="24"/>
              </w:rPr>
            </w:pPr>
            <w:r w:rsidRPr="00804912">
              <w:rPr>
                <w:rFonts w:ascii="仿宋_GB2312" w:eastAsia="仿宋_GB2312" w:hAnsi="宋体" w:hint="eastAsia"/>
                <w:sz w:val="24"/>
                <w:szCs w:val="24"/>
              </w:rPr>
              <w:t>人居</w:t>
            </w:r>
          </w:p>
        </w:tc>
        <w:tc>
          <w:tcPr>
            <w:tcW w:w="2273" w:type="pct"/>
            <w:vAlign w:val="center"/>
          </w:tcPr>
          <w:p w:rsidR="00E908A1" w:rsidRPr="00804912" w:rsidRDefault="00E908A1" w:rsidP="00D74A18">
            <w:pPr>
              <w:rPr>
                <w:rFonts w:ascii="仿宋_GB2312" w:eastAsia="仿宋_GB2312" w:hAnsi="宋体" w:hint="eastAsia"/>
                <w:sz w:val="24"/>
                <w:szCs w:val="24"/>
              </w:rPr>
            </w:pPr>
            <w:r w:rsidRPr="00804912">
              <w:rPr>
                <w:rFonts w:ascii="仿宋_GB2312" w:eastAsia="仿宋_GB2312" w:hAnsi="宋体" w:hint="eastAsia"/>
                <w:sz w:val="24"/>
                <w:szCs w:val="24"/>
              </w:rPr>
              <w:t>1.农业生物环境治理，包括面源污染控制、土壤肥力增强、污染土壤的生物修复等；</w:t>
            </w:r>
          </w:p>
          <w:p w:rsidR="00E908A1" w:rsidRPr="00804912" w:rsidRDefault="00E908A1" w:rsidP="00D74A18">
            <w:pPr>
              <w:rPr>
                <w:rFonts w:ascii="仿宋_GB2312" w:eastAsia="仿宋_GB2312" w:hAnsi="宋体" w:hint="eastAsia"/>
                <w:sz w:val="24"/>
                <w:szCs w:val="24"/>
              </w:rPr>
            </w:pPr>
            <w:r w:rsidRPr="00804912">
              <w:rPr>
                <w:rFonts w:ascii="仿宋_GB2312" w:eastAsia="仿宋_GB2312" w:hAnsi="宋体" w:hint="eastAsia"/>
                <w:sz w:val="24"/>
                <w:szCs w:val="24"/>
              </w:rPr>
              <w:t>2.城市垃圾和工业废弃物处理和循环利用，重点研究生物质及有机固、液废弃物的厌氧和好氧处理，燃煤发电副产物作为土壤改良剂，并评价其工程应用的可行性及其环境效益；</w:t>
            </w:r>
          </w:p>
          <w:p w:rsidR="00E908A1" w:rsidRPr="00804912" w:rsidRDefault="00E908A1" w:rsidP="00D74A18">
            <w:pPr>
              <w:rPr>
                <w:rFonts w:ascii="仿宋_GB2312" w:eastAsia="仿宋_GB2312" w:hAnsi="宋体" w:hint="eastAsia"/>
                <w:sz w:val="24"/>
                <w:szCs w:val="24"/>
              </w:rPr>
            </w:pPr>
            <w:r w:rsidRPr="00804912">
              <w:rPr>
                <w:rFonts w:ascii="仿宋_GB2312" w:eastAsia="仿宋_GB2312" w:hAnsi="宋体" w:hint="eastAsia"/>
                <w:sz w:val="24"/>
                <w:szCs w:val="24"/>
              </w:rPr>
              <w:t>3.温室气体减排，重点研究生物质能源，生物</w:t>
            </w:r>
            <w:proofErr w:type="gramStart"/>
            <w:r w:rsidRPr="00804912">
              <w:rPr>
                <w:rFonts w:ascii="仿宋_GB2312" w:eastAsia="仿宋_GB2312" w:hAnsi="宋体" w:hint="eastAsia"/>
                <w:sz w:val="24"/>
                <w:szCs w:val="24"/>
              </w:rPr>
              <w:t>固碳技术</w:t>
            </w:r>
            <w:proofErr w:type="gramEnd"/>
            <w:r w:rsidRPr="00804912">
              <w:rPr>
                <w:rFonts w:ascii="仿宋_GB2312" w:eastAsia="仿宋_GB2312" w:hAnsi="宋体" w:hint="eastAsia"/>
                <w:sz w:val="24"/>
                <w:szCs w:val="24"/>
              </w:rPr>
              <w:t>等。</w:t>
            </w:r>
          </w:p>
        </w:tc>
        <w:tc>
          <w:tcPr>
            <w:tcW w:w="1458" w:type="pct"/>
            <w:vAlign w:val="center"/>
          </w:tcPr>
          <w:p w:rsidR="00E908A1" w:rsidRPr="00804912" w:rsidRDefault="00E908A1" w:rsidP="00D74A18">
            <w:pPr>
              <w:jc w:val="center"/>
              <w:rPr>
                <w:rFonts w:ascii="仿宋_GB2312" w:eastAsia="仿宋_GB2312" w:hAnsi="宋体" w:hint="eastAsia"/>
                <w:sz w:val="24"/>
                <w:szCs w:val="24"/>
              </w:rPr>
            </w:pPr>
            <w:r w:rsidRPr="00804912">
              <w:rPr>
                <w:rFonts w:ascii="仿宋_GB2312" w:eastAsia="仿宋_GB2312" w:hAnsi="宋体" w:hint="eastAsia"/>
                <w:sz w:val="24"/>
                <w:szCs w:val="24"/>
              </w:rPr>
              <w:t>山东碧蓝生物科技有限公司</w:t>
            </w:r>
          </w:p>
        </w:tc>
        <w:tc>
          <w:tcPr>
            <w:tcW w:w="465" w:type="pct"/>
            <w:vAlign w:val="center"/>
          </w:tcPr>
          <w:p w:rsidR="00E908A1" w:rsidRPr="00804912" w:rsidRDefault="00E908A1" w:rsidP="00D74A18">
            <w:pPr>
              <w:jc w:val="center"/>
              <w:rPr>
                <w:rFonts w:ascii="仿宋_GB2312" w:eastAsia="仿宋_GB2312" w:hAnsi="宋体" w:hint="eastAsia"/>
                <w:sz w:val="24"/>
                <w:szCs w:val="24"/>
              </w:rPr>
            </w:pPr>
            <w:r w:rsidRPr="00804912">
              <w:rPr>
                <w:rFonts w:ascii="仿宋_GB2312" w:eastAsia="仿宋_GB2312" w:hAnsi="宋体" w:hint="eastAsia"/>
                <w:sz w:val="24"/>
                <w:szCs w:val="24"/>
              </w:rPr>
              <w:t>宁阳县</w:t>
            </w:r>
          </w:p>
        </w:tc>
      </w:tr>
      <w:tr w:rsidR="00E908A1" w:rsidRPr="00D3715B" w:rsidTr="00804912">
        <w:trPr>
          <w:trHeight w:val="623"/>
          <w:jc w:val="center"/>
        </w:trPr>
        <w:tc>
          <w:tcPr>
            <w:tcW w:w="399" w:type="pct"/>
            <w:vMerge w:val="restart"/>
            <w:vAlign w:val="center"/>
          </w:tcPr>
          <w:p w:rsidR="00E908A1" w:rsidRPr="00804912" w:rsidRDefault="00E908A1" w:rsidP="00D74A18">
            <w:pPr>
              <w:jc w:val="center"/>
              <w:rPr>
                <w:rFonts w:ascii="仿宋_GB2312" w:eastAsia="仿宋_GB2312" w:hAnsi="宋体" w:hint="eastAsia"/>
                <w:sz w:val="24"/>
                <w:szCs w:val="24"/>
              </w:rPr>
            </w:pPr>
            <w:r w:rsidRPr="00804912">
              <w:rPr>
                <w:rFonts w:ascii="仿宋_GB2312" w:eastAsia="仿宋_GB2312" w:hAnsi="宋体" w:hint="eastAsia"/>
                <w:sz w:val="24"/>
                <w:szCs w:val="24"/>
              </w:rPr>
              <w:t>张海龙</w:t>
            </w:r>
          </w:p>
        </w:tc>
        <w:tc>
          <w:tcPr>
            <w:tcW w:w="405" w:type="pct"/>
            <w:vMerge w:val="restart"/>
            <w:vAlign w:val="center"/>
          </w:tcPr>
          <w:p w:rsidR="00E908A1" w:rsidRPr="00804912" w:rsidRDefault="00E908A1" w:rsidP="00D74A18">
            <w:pPr>
              <w:jc w:val="center"/>
              <w:rPr>
                <w:rFonts w:ascii="仿宋_GB2312" w:eastAsia="仿宋_GB2312" w:hAnsi="宋体" w:hint="eastAsia"/>
                <w:sz w:val="24"/>
                <w:szCs w:val="24"/>
              </w:rPr>
            </w:pPr>
            <w:r w:rsidRPr="00804912">
              <w:rPr>
                <w:rFonts w:ascii="仿宋_GB2312" w:eastAsia="仿宋_GB2312" w:hAnsi="宋体" w:hint="eastAsia"/>
                <w:sz w:val="24"/>
                <w:szCs w:val="24"/>
              </w:rPr>
              <w:t>药学院</w:t>
            </w:r>
          </w:p>
        </w:tc>
        <w:tc>
          <w:tcPr>
            <w:tcW w:w="2273" w:type="pct"/>
            <w:vMerge w:val="restart"/>
            <w:vAlign w:val="center"/>
          </w:tcPr>
          <w:p w:rsidR="00E908A1" w:rsidRPr="00804912" w:rsidRDefault="00E908A1" w:rsidP="00D74A18">
            <w:pPr>
              <w:rPr>
                <w:rFonts w:ascii="仿宋_GB2312" w:eastAsia="仿宋_GB2312" w:hAnsi="宋体" w:hint="eastAsia"/>
                <w:sz w:val="24"/>
                <w:szCs w:val="24"/>
              </w:rPr>
            </w:pPr>
            <w:r w:rsidRPr="00804912">
              <w:rPr>
                <w:rFonts w:ascii="仿宋_GB2312" w:eastAsia="仿宋_GB2312" w:hAnsi="宋体" w:hint="eastAsia"/>
                <w:sz w:val="24"/>
                <w:szCs w:val="24"/>
              </w:rPr>
              <w:t>天然药物中抗生</w:t>
            </w:r>
            <w:proofErr w:type="gramStart"/>
            <w:r w:rsidRPr="00804912">
              <w:rPr>
                <w:rFonts w:ascii="仿宋_GB2312" w:eastAsia="仿宋_GB2312" w:hAnsi="宋体" w:hint="eastAsia"/>
                <w:sz w:val="24"/>
                <w:szCs w:val="24"/>
              </w:rPr>
              <w:t>活习惯病</w:t>
            </w:r>
            <w:proofErr w:type="gramEnd"/>
            <w:r w:rsidRPr="00804912">
              <w:rPr>
                <w:rFonts w:ascii="仿宋_GB2312" w:eastAsia="仿宋_GB2312" w:hAnsi="宋体" w:hint="eastAsia"/>
                <w:sz w:val="24"/>
                <w:szCs w:val="24"/>
              </w:rPr>
              <w:t>（糖尿病、高血脂、高血压及肥胖）和抗肿瘤活性成分研究；精准医疗中抗肿瘤药物作用新靶点的发现；基于药物作用新靶点的抗肿瘤新药研究与发现。</w:t>
            </w:r>
          </w:p>
        </w:tc>
        <w:tc>
          <w:tcPr>
            <w:tcW w:w="1458" w:type="pct"/>
            <w:vAlign w:val="center"/>
          </w:tcPr>
          <w:p w:rsidR="00E908A1" w:rsidRPr="00804912" w:rsidRDefault="00E908A1" w:rsidP="00D74A18">
            <w:pPr>
              <w:jc w:val="center"/>
              <w:rPr>
                <w:rFonts w:ascii="仿宋_GB2312" w:eastAsia="仿宋_GB2312" w:hAnsi="宋体" w:hint="eastAsia"/>
                <w:sz w:val="24"/>
                <w:szCs w:val="24"/>
              </w:rPr>
            </w:pPr>
            <w:r w:rsidRPr="00804912">
              <w:rPr>
                <w:rFonts w:ascii="仿宋_GB2312" w:eastAsia="仿宋_GB2312" w:hAnsi="宋体" w:hint="eastAsia"/>
                <w:sz w:val="24"/>
                <w:szCs w:val="24"/>
              </w:rPr>
              <w:t>山东蓬勃生物科技有限公司</w:t>
            </w:r>
          </w:p>
        </w:tc>
        <w:tc>
          <w:tcPr>
            <w:tcW w:w="465" w:type="pct"/>
            <w:vMerge w:val="restart"/>
            <w:vAlign w:val="center"/>
          </w:tcPr>
          <w:p w:rsidR="00E908A1" w:rsidRPr="00804912" w:rsidRDefault="00E908A1" w:rsidP="00D74A18">
            <w:pPr>
              <w:jc w:val="center"/>
              <w:rPr>
                <w:rFonts w:ascii="仿宋_GB2312" w:eastAsia="仿宋_GB2312" w:hAnsi="宋体" w:hint="eastAsia"/>
                <w:sz w:val="24"/>
                <w:szCs w:val="24"/>
              </w:rPr>
            </w:pPr>
            <w:r w:rsidRPr="00804912">
              <w:rPr>
                <w:rFonts w:ascii="仿宋_GB2312" w:eastAsia="仿宋_GB2312" w:hAnsi="宋体" w:hint="eastAsia"/>
                <w:sz w:val="24"/>
                <w:szCs w:val="24"/>
              </w:rPr>
              <w:t>高新区</w:t>
            </w:r>
          </w:p>
        </w:tc>
      </w:tr>
      <w:tr w:rsidR="00E908A1" w:rsidRPr="00D3715B" w:rsidTr="00804912">
        <w:trPr>
          <w:trHeight w:val="622"/>
          <w:jc w:val="center"/>
        </w:trPr>
        <w:tc>
          <w:tcPr>
            <w:tcW w:w="399" w:type="pct"/>
            <w:vMerge/>
            <w:vAlign w:val="center"/>
          </w:tcPr>
          <w:p w:rsidR="00E908A1" w:rsidRPr="00804912" w:rsidRDefault="00E908A1" w:rsidP="00D74A18">
            <w:pPr>
              <w:jc w:val="center"/>
              <w:rPr>
                <w:rFonts w:ascii="仿宋_GB2312" w:eastAsia="仿宋_GB2312" w:hAnsi="宋体" w:hint="eastAsia"/>
                <w:sz w:val="24"/>
                <w:szCs w:val="24"/>
              </w:rPr>
            </w:pPr>
          </w:p>
        </w:tc>
        <w:tc>
          <w:tcPr>
            <w:tcW w:w="405" w:type="pct"/>
            <w:vMerge/>
            <w:vAlign w:val="center"/>
          </w:tcPr>
          <w:p w:rsidR="00E908A1" w:rsidRPr="00804912" w:rsidRDefault="00E908A1" w:rsidP="00D74A18">
            <w:pPr>
              <w:jc w:val="center"/>
              <w:rPr>
                <w:rFonts w:ascii="仿宋_GB2312" w:eastAsia="仿宋_GB2312" w:hAnsi="宋体" w:hint="eastAsia"/>
                <w:sz w:val="24"/>
                <w:szCs w:val="24"/>
              </w:rPr>
            </w:pPr>
          </w:p>
        </w:tc>
        <w:tc>
          <w:tcPr>
            <w:tcW w:w="2273" w:type="pct"/>
            <w:vMerge/>
            <w:vAlign w:val="center"/>
          </w:tcPr>
          <w:p w:rsidR="00E908A1" w:rsidRPr="00804912" w:rsidRDefault="00E908A1" w:rsidP="00D74A18">
            <w:pPr>
              <w:rPr>
                <w:rFonts w:ascii="仿宋_GB2312" w:eastAsia="仿宋_GB2312" w:hAnsi="宋体" w:hint="eastAsia"/>
                <w:sz w:val="24"/>
                <w:szCs w:val="24"/>
              </w:rPr>
            </w:pPr>
          </w:p>
        </w:tc>
        <w:tc>
          <w:tcPr>
            <w:tcW w:w="1458" w:type="pct"/>
            <w:vAlign w:val="center"/>
          </w:tcPr>
          <w:p w:rsidR="00E908A1" w:rsidRPr="00804912" w:rsidRDefault="00E908A1" w:rsidP="00D74A18">
            <w:pPr>
              <w:jc w:val="center"/>
              <w:rPr>
                <w:rFonts w:ascii="仿宋_GB2312" w:eastAsia="仿宋_GB2312" w:hAnsi="宋体" w:hint="eastAsia"/>
                <w:sz w:val="24"/>
                <w:szCs w:val="24"/>
              </w:rPr>
            </w:pPr>
            <w:r w:rsidRPr="00804912">
              <w:rPr>
                <w:rFonts w:ascii="仿宋_GB2312" w:eastAsia="仿宋_GB2312" w:hAnsi="宋体" w:hint="eastAsia"/>
                <w:sz w:val="24"/>
                <w:szCs w:val="24"/>
              </w:rPr>
              <w:t>山东中农普宁药业有限公司</w:t>
            </w:r>
          </w:p>
        </w:tc>
        <w:tc>
          <w:tcPr>
            <w:tcW w:w="465" w:type="pct"/>
            <w:vMerge/>
            <w:vAlign w:val="center"/>
          </w:tcPr>
          <w:p w:rsidR="00E908A1" w:rsidRPr="00804912" w:rsidRDefault="00E908A1" w:rsidP="00D74A18">
            <w:pPr>
              <w:jc w:val="center"/>
              <w:rPr>
                <w:rFonts w:ascii="仿宋_GB2312" w:eastAsia="仿宋_GB2312" w:hAnsi="宋体" w:hint="eastAsia"/>
                <w:sz w:val="24"/>
                <w:szCs w:val="24"/>
              </w:rPr>
            </w:pPr>
          </w:p>
        </w:tc>
      </w:tr>
      <w:tr w:rsidR="00E908A1" w:rsidRPr="00D3715B" w:rsidTr="00804912">
        <w:trPr>
          <w:trHeight w:val="938"/>
          <w:jc w:val="center"/>
        </w:trPr>
        <w:tc>
          <w:tcPr>
            <w:tcW w:w="399" w:type="pct"/>
            <w:vMerge w:val="restart"/>
            <w:vAlign w:val="center"/>
          </w:tcPr>
          <w:p w:rsidR="00E908A1" w:rsidRPr="00804912" w:rsidRDefault="00E908A1" w:rsidP="00D74A18">
            <w:pPr>
              <w:jc w:val="center"/>
              <w:rPr>
                <w:rFonts w:ascii="仿宋_GB2312" w:eastAsia="仿宋_GB2312" w:hAnsi="宋体" w:hint="eastAsia"/>
                <w:sz w:val="24"/>
                <w:szCs w:val="24"/>
              </w:rPr>
            </w:pPr>
            <w:r w:rsidRPr="00804912">
              <w:rPr>
                <w:rFonts w:ascii="仿宋_GB2312" w:eastAsia="仿宋_GB2312" w:hAnsi="宋体" w:hint="eastAsia"/>
                <w:sz w:val="24"/>
                <w:szCs w:val="24"/>
              </w:rPr>
              <w:t>杨水云</w:t>
            </w:r>
          </w:p>
        </w:tc>
        <w:tc>
          <w:tcPr>
            <w:tcW w:w="405" w:type="pct"/>
            <w:vMerge w:val="restart"/>
            <w:vAlign w:val="center"/>
          </w:tcPr>
          <w:p w:rsidR="00E908A1" w:rsidRPr="00804912" w:rsidRDefault="00E908A1" w:rsidP="00D74A18">
            <w:pPr>
              <w:jc w:val="center"/>
              <w:rPr>
                <w:rFonts w:ascii="仿宋_GB2312" w:eastAsia="仿宋_GB2312" w:hAnsi="宋体" w:hint="eastAsia"/>
                <w:sz w:val="24"/>
                <w:szCs w:val="24"/>
              </w:rPr>
            </w:pPr>
            <w:r w:rsidRPr="00804912">
              <w:rPr>
                <w:rFonts w:ascii="仿宋_GB2312" w:eastAsia="仿宋_GB2312" w:hAnsi="宋体" w:hint="eastAsia"/>
                <w:sz w:val="24"/>
                <w:szCs w:val="24"/>
              </w:rPr>
              <w:t>生命</w:t>
            </w:r>
          </w:p>
          <w:p w:rsidR="00E908A1" w:rsidRPr="00804912" w:rsidRDefault="00E908A1" w:rsidP="00D74A18">
            <w:pPr>
              <w:jc w:val="center"/>
              <w:rPr>
                <w:rFonts w:ascii="仿宋_GB2312" w:eastAsia="仿宋_GB2312" w:hAnsi="宋体" w:hint="eastAsia"/>
                <w:sz w:val="24"/>
                <w:szCs w:val="24"/>
              </w:rPr>
            </w:pPr>
            <w:r w:rsidRPr="00804912">
              <w:rPr>
                <w:rFonts w:ascii="仿宋_GB2312" w:eastAsia="仿宋_GB2312" w:hAnsi="宋体" w:hint="eastAsia"/>
                <w:sz w:val="24"/>
                <w:szCs w:val="24"/>
              </w:rPr>
              <w:t>学院</w:t>
            </w:r>
          </w:p>
        </w:tc>
        <w:tc>
          <w:tcPr>
            <w:tcW w:w="2273" w:type="pct"/>
            <w:vMerge w:val="restart"/>
            <w:vAlign w:val="center"/>
          </w:tcPr>
          <w:p w:rsidR="00E908A1" w:rsidRPr="00804912" w:rsidRDefault="00E908A1" w:rsidP="00810A12">
            <w:pPr>
              <w:rPr>
                <w:rFonts w:ascii="仿宋_GB2312" w:eastAsia="仿宋_GB2312" w:hAnsi="宋体" w:hint="eastAsia"/>
                <w:sz w:val="24"/>
                <w:szCs w:val="24"/>
              </w:rPr>
            </w:pPr>
            <w:r w:rsidRPr="00804912">
              <w:rPr>
                <w:rFonts w:ascii="仿宋_GB2312" w:eastAsia="仿宋_GB2312" w:hint="eastAsia"/>
                <w:sz w:val="24"/>
                <w:szCs w:val="24"/>
              </w:rPr>
              <w:t>研究方向涉及微生物发酵技术、富硒产品研发、保健食品研发等，目前可推广技术包括：溶栓酶（纳豆激酶）发酵生产技术、富硒酵母富硒食用菌等生产技术、缺硒土壤生产富硒粮食技术，散</w:t>
            </w:r>
            <w:proofErr w:type="gramStart"/>
            <w:r w:rsidRPr="00804912">
              <w:rPr>
                <w:rFonts w:ascii="仿宋_GB2312" w:eastAsia="仿宋_GB2312" w:hint="eastAsia"/>
                <w:sz w:val="24"/>
                <w:szCs w:val="24"/>
              </w:rPr>
              <w:t>茯</w:t>
            </w:r>
            <w:proofErr w:type="gramEnd"/>
            <w:r w:rsidRPr="00804912">
              <w:rPr>
                <w:rFonts w:ascii="仿宋_GB2312" w:eastAsia="仿宋_GB2312" w:hint="eastAsia"/>
                <w:sz w:val="24"/>
                <w:szCs w:val="24"/>
              </w:rPr>
              <w:t>茶生产技术等。</w:t>
            </w:r>
          </w:p>
        </w:tc>
        <w:tc>
          <w:tcPr>
            <w:tcW w:w="1458" w:type="pct"/>
            <w:vAlign w:val="center"/>
          </w:tcPr>
          <w:p w:rsidR="00E908A1" w:rsidRPr="00804912" w:rsidRDefault="00E908A1" w:rsidP="00D74A18">
            <w:pPr>
              <w:jc w:val="center"/>
              <w:rPr>
                <w:rFonts w:ascii="仿宋_GB2312" w:eastAsia="仿宋_GB2312" w:hAnsi="宋体" w:hint="eastAsia"/>
                <w:sz w:val="24"/>
                <w:szCs w:val="24"/>
              </w:rPr>
            </w:pPr>
            <w:r w:rsidRPr="00804912">
              <w:rPr>
                <w:rFonts w:ascii="仿宋_GB2312" w:eastAsia="仿宋_GB2312" w:hAnsi="宋体" w:hint="eastAsia"/>
                <w:sz w:val="24"/>
                <w:szCs w:val="24"/>
              </w:rPr>
              <w:t>山东富之宽生物饲料有限公司</w:t>
            </w:r>
          </w:p>
        </w:tc>
        <w:tc>
          <w:tcPr>
            <w:tcW w:w="465" w:type="pct"/>
            <w:vMerge w:val="restart"/>
            <w:vAlign w:val="center"/>
          </w:tcPr>
          <w:p w:rsidR="00E908A1" w:rsidRPr="00804912" w:rsidRDefault="00E908A1" w:rsidP="00D74A18">
            <w:pPr>
              <w:jc w:val="center"/>
              <w:rPr>
                <w:rFonts w:ascii="仿宋_GB2312" w:eastAsia="仿宋_GB2312" w:hAnsi="宋体" w:hint="eastAsia"/>
                <w:sz w:val="24"/>
                <w:szCs w:val="24"/>
              </w:rPr>
            </w:pPr>
            <w:r w:rsidRPr="00804912">
              <w:rPr>
                <w:rFonts w:ascii="仿宋_GB2312" w:eastAsia="仿宋_GB2312" w:hint="eastAsia"/>
                <w:sz w:val="24"/>
                <w:szCs w:val="24"/>
              </w:rPr>
              <w:t>肥城市</w:t>
            </w:r>
          </w:p>
        </w:tc>
      </w:tr>
      <w:tr w:rsidR="00E908A1" w:rsidRPr="00D3715B" w:rsidTr="00804912">
        <w:trPr>
          <w:trHeight w:val="937"/>
          <w:jc w:val="center"/>
        </w:trPr>
        <w:tc>
          <w:tcPr>
            <w:tcW w:w="399" w:type="pct"/>
            <w:vMerge/>
            <w:vAlign w:val="center"/>
          </w:tcPr>
          <w:p w:rsidR="00E908A1" w:rsidRPr="00804912" w:rsidRDefault="00E908A1" w:rsidP="00D74A18">
            <w:pPr>
              <w:jc w:val="center"/>
              <w:rPr>
                <w:rFonts w:ascii="仿宋_GB2312" w:eastAsia="仿宋_GB2312" w:hAnsi="宋体" w:hint="eastAsia"/>
                <w:sz w:val="24"/>
                <w:szCs w:val="24"/>
              </w:rPr>
            </w:pPr>
          </w:p>
        </w:tc>
        <w:tc>
          <w:tcPr>
            <w:tcW w:w="405" w:type="pct"/>
            <w:vMerge/>
            <w:vAlign w:val="center"/>
          </w:tcPr>
          <w:p w:rsidR="00E908A1" w:rsidRPr="00804912" w:rsidRDefault="00E908A1" w:rsidP="00D74A18">
            <w:pPr>
              <w:jc w:val="center"/>
              <w:rPr>
                <w:rFonts w:ascii="仿宋_GB2312" w:eastAsia="仿宋_GB2312" w:hAnsi="宋体" w:hint="eastAsia"/>
                <w:sz w:val="24"/>
                <w:szCs w:val="24"/>
              </w:rPr>
            </w:pPr>
          </w:p>
        </w:tc>
        <w:tc>
          <w:tcPr>
            <w:tcW w:w="2273" w:type="pct"/>
            <w:vMerge/>
            <w:vAlign w:val="center"/>
          </w:tcPr>
          <w:p w:rsidR="00E908A1" w:rsidRPr="00804912" w:rsidRDefault="00E908A1" w:rsidP="00D74A18">
            <w:pPr>
              <w:rPr>
                <w:rFonts w:ascii="仿宋_GB2312" w:eastAsia="仿宋_GB2312" w:hint="eastAsia"/>
                <w:sz w:val="24"/>
                <w:szCs w:val="24"/>
              </w:rPr>
            </w:pPr>
          </w:p>
        </w:tc>
        <w:tc>
          <w:tcPr>
            <w:tcW w:w="1458" w:type="pct"/>
            <w:vAlign w:val="center"/>
          </w:tcPr>
          <w:p w:rsidR="00E908A1" w:rsidRPr="00804912" w:rsidRDefault="00E908A1" w:rsidP="00D74A18">
            <w:pPr>
              <w:jc w:val="center"/>
              <w:rPr>
                <w:rFonts w:ascii="仿宋_GB2312" w:eastAsia="仿宋_GB2312" w:hAnsi="宋体" w:hint="eastAsia"/>
                <w:sz w:val="24"/>
                <w:szCs w:val="24"/>
              </w:rPr>
            </w:pPr>
            <w:r w:rsidRPr="00804912">
              <w:rPr>
                <w:rFonts w:ascii="仿宋_GB2312" w:eastAsia="仿宋_GB2312" w:hAnsi="宋体" w:hint="eastAsia"/>
                <w:sz w:val="24"/>
                <w:szCs w:val="24"/>
              </w:rPr>
              <w:t>山东安为先生物科技有限公司</w:t>
            </w:r>
          </w:p>
        </w:tc>
        <w:tc>
          <w:tcPr>
            <w:tcW w:w="465" w:type="pct"/>
            <w:vMerge/>
            <w:vAlign w:val="center"/>
          </w:tcPr>
          <w:p w:rsidR="00E908A1" w:rsidRPr="00804912" w:rsidRDefault="00E908A1" w:rsidP="00D74A18">
            <w:pPr>
              <w:jc w:val="center"/>
              <w:rPr>
                <w:rFonts w:ascii="仿宋_GB2312" w:eastAsia="仿宋_GB2312" w:hAnsi="宋体" w:hint="eastAsia"/>
                <w:sz w:val="24"/>
                <w:szCs w:val="24"/>
              </w:rPr>
            </w:pPr>
          </w:p>
        </w:tc>
      </w:tr>
      <w:tr w:rsidR="00E908A1" w:rsidRPr="00D3715B" w:rsidTr="00804912">
        <w:trPr>
          <w:trHeight w:val="481"/>
          <w:jc w:val="center"/>
        </w:trPr>
        <w:tc>
          <w:tcPr>
            <w:tcW w:w="399" w:type="pct"/>
            <w:vMerge w:val="restart"/>
            <w:vAlign w:val="center"/>
          </w:tcPr>
          <w:p w:rsidR="00E908A1" w:rsidRPr="00804912" w:rsidRDefault="00E908A1" w:rsidP="00D74A18">
            <w:pPr>
              <w:jc w:val="center"/>
              <w:rPr>
                <w:rFonts w:ascii="仿宋_GB2312" w:eastAsia="仿宋_GB2312" w:hAnsi="宋体" w:hint="eastAsia"/>
                <w:sz w:val="24"/>
                <w:szCs w:val="24"/>
              </w:rPr>
            </w:pPr>
            <w:r w:rsidRPr="00804912">
              <w:rPr>
                <w:rFonts w:ascii="仿宋_GB2312" w:eastAsia="仿宋_GB2312" w:hAnsi="宋体" w:hint="eastAsia"/>
                <w:sz w:val="24"/>
                <w:szCs w:val="24"/>
              </w:rPr>
              <w:t>娄建勇</w:t>
            </w:r>
          </w:p>
        </w:tc>
        <w:tc>
          <w:tcPr>
            <w:tcW w:w="405" w:type="pct"/>
            <w:vMerge w:val="restart"/>
            <w:vAlign w:val="center"/>
          </w:tcPr>
          <w:p w:rsidR="00E908A1" w:rsidRPr="00804912" w:rsidRDefault="00E908A1" w:rsidP="00D74A18">
            <w:pPr>
              <w:jc w:val="center"/>
              <w:rPr>
                <w:rFonts w:ascii="仿宋_GB2312" w:eastAsia="仿宋_GB2312" w:hAnsi="宋体" w:hint="eastAsia"/>
                <w:sz w:val="24"/>
                <w:szCs w:val="24"/>
              </w:rPr>
            </w:pPr>
            <w:r w:rsidRPr="00804912">
              <w:rPr>
                <w:rFonts w:ascii="仿宋_GB2312" w:eastAsia="仿宋_GB2312" w:hAnsi="宋体" w:hint="eastAsia"/>
                <w:sz w:val="24"/>
                <w:szCs w:val="24"/>
              </w:rPr>
              <w:t>电气</w:t>
            </w:r>
          </w:p>
        </w:tc>
        <w:tc>
          <w:tcPr>
            <w:tcW w:w="2273" w:type="pct"/>
            <w:vMerge w:val="restart"/>
            <w:vAlign w:val="center"/>
          </w:tcPr>
          <w:p w:rsidR="00E908A1" w:rsidRPr="00804912" w:rsidRDefault="00E908A1" w:rsidP="00D74A18">
            <w:pPr>
              <w:widowControl/>
              <w:shd w:val="clear" w:color="auto" w:fill="FFFFFF"/>
              <w:rPr>
                <w:rFonts w:ascii="仿宋_GB2312" w:eastAsia="仿宋_GB2312" w:hAnsi="Calibri" w:cs="Calibri" w:hint="eastAsia"/>
                <w:color w:val="222222"/>
                <w:kern w:val="0"/>
                <w:sz w:val="24"/>
                <w:szCs w:val="24"/>
              </w:rPr>
            </w:pPr>
            <w:r w:rsidRPr="00804912">
              <w:rPr>
                <w:rFonts w:ascii="仿宋_GB2312" w:eastAsia="仿宋_GB2312" w:hAnsi="Calibri" w:cs="Calibri" w:hint="eastAsia"/>
                <w:color w:val="222222"/>
                <w:kern w:val="0"/>
                <w:sz w:val="24"/>
                <w:szCs w:val="24"/>
              </w:rPr>
              <w:t>1、</w:t>
            </w:r>
            <w:r w:rsidRPr="00804912">
              <w:rPr>
                <w:rFonts w:ascii="仿宋_GB2312" w:eastAsia="仿宋_GB2312" w:hAnsi="宋体" w:cs="Calibri" w:hint="eastAsia"/>
                <w:color w:val="222222"/>
                <w:kern w:val="0"/>
                <w:sz w:val="24"/>
                <w:szCs w:val="24"/>
              </w:rPr>
              <w:t>电磁器件数值分析及电机优化设计的研究</w:t>
            </w:r>
          </w:p>
          <w:p w:rsidR="00E908A1" w:rsidRPr="00804912" w:rsidRDefault="00E908A1" w:rsidP="00D74A18">
            <w:pPr>
              <w:widowControl/>
              <w:shd w:val="clear" w:color="auto" w:fill="FFFFFF"/>
              <w:rPr>
                <w:rFonts w:ascii="仿宋_GB2312" w:eastAsia="仿宋_GB2312" w:hAnsi="Calibri" w:cs="Calibri" w:hint="eastAsia"/>
                <w:color w:val="222222"/>
                <w:kern w:val="0"/>
                <w:sz w:val="24"/>
                <w:szCs w:val="24"/>
              </w:rPr>
            </w:pPr>
            <w:r w:rsidRPr="00804912">
              <w:rPr>
                <w:rFonts w:ascii="仿宋_GB2312" w:eastAsia="仿宋_GB2312" w:hAnsi="Calibri" w:cs="Calibri" w:hint="eastAsia"/>
                <w:color w:val="222222"/>
                <w:kern w:val="0"/>
                <w:sz w:val="24"/>
                <w:szCs w:val="24"/>
              </w:rPr>
              <w:t>2、</w:t>
            </w:r>
            <w:r w:rsidRPr="00804912">
              <w:rPr>
                <w:rFonts w:ascii="仿宋_GB2312" w:eastAsia="仿宋_GB2312" w:hAnsi="宋体" w:cs="Calibri" w:hint="eastAsia"/>
                <w:color w:val="222222"/>
                <w:kern w:val="0"/>
                <w:sz w:val="24"/>
                <w:szCs w:val="24"/>
              </w:rPr>
              <w:t>特种电机的理论、运行与控制</w:t>
            </w:r>
          </w:p>
          <w:p w:rsidR="00E908A1" w:rsidRPr="00804912" w:rsidRDefault="00E908A1" w:rsidP="00D74A18">
            <w:pPr>
              <w:widowControl/>
              <w:shd w:val="clear" w:color="auto" w:fill="FFFFFF"/>
              <w:rPr>
                <w:rFonts w:ascii="仿宋_GB2312" w:eastAsia="仿宋_GB2312" w:hAnsi="宋体" w:hint="eastAsia"/>
                <w:sz w:val="24"/>
                <w:szCs w:val="24"/>
              </w:rPr>
            </w:pPr>
            <w:r w:rsidRPr="00804912">
              <w:rPr>
                <w:rFonts w:ascii="仿宋_GB2312" w:eastAsia="仿宋_GB2312" w:hAnsi="Calibri" w:cs="Calibri" w:hint="eastAsia"/>
                <w:color w:val="222222"/>
                <w:kern w:val="0"/>
                <w:sz w:val="24"/>
                <w:szCs w:val="24"/>
              </w:rPr>
              <w:t>3、</w:t>
            </w:r>
            <w:r w:rsidRPr="00804912">
              <w:rPr>
                <w:rFonts w:ascii="仿宋_GB2312" w:eastAsia="仿宋_GB2312" w:hAnsi="宋体" w:cs="Calibri" w:hint="eastAsia"/>
                <w:color w:val="222222"/>
                <w:kern w:val="0"/>
                <w:sz w:val="24"/>
                <w:szCs w:val="24"/>
              </w:rPr>
              <w:t>航空起动、发电系统和风力发电技术</w:t>
            </w:r>
          </w:p>
        </w:tc>
        <w:tc>
          <w:tcPr>
            <w:tcW w:w="1458" w:type="pct"/>
            <w:vAlign w:val="center"/>
          </w:tcPr>
          <w:p w:rsidR="00E908A1" w:rsidRPr="00804912" w:rsidRDefault="00E908A1" w:rsidP="00D74A18">
            <w:pPr>
              <w:jc w:val="center"/>
              <w:rPr>
                <w:rFonts w:ascii="仿宋_GB2312" w:eastAsia="仿宋_GB2312" w:hAnsi="宋体" w:hint="eastAsia"/>
                <w:sz w:val="24"/>
                <w:szCs w:val="24"/>
              </w:rPr>
            </w:pPr>
            <w:r w:rsidRPr="00804912">
              <w:rPr>
                <w:rFonts w:ascii="仿宋_GB2312" w:eastAsia="仿宋_GB2312" w:hAnsi="宋体" w:hint="eastAsia"/>
                <w:sz w:val="24"/>
                <w:szCs w:val="24"/>
              </w:rPr>
              <w:t>泰安市泰山华坤机械有限公司</w:t>
            </w:r>
          </w:p>
        </w:tc>
        <w:tc>
          <w:tcPr>
            <w:tcW w:w="465" w:type="pct"/>
            <w:vAlign w:val="center"/>
          </w:tcPr>
          <w:p w:rsidR="00E908A1" w:rsidRPr="00804912" w:rsidRDefault="00E908A1" w:rsidP="00D74A18">
            <w:pPr>
              <w:jc w:val="center"/>
              <w:rPr>
                <w:rFonts w:ascii="仿宋_GB2312" w:eastAsia="仿宋_GB2312" w:hAnsi="宋体" w:hint="eastAsia"/>
                <w:sz w:val="24"/>
                <w:szCs w:val="24"/>
              </w:rPr>
            </w:pPr>
            <w:r w:rsidRPr="00804912">
              <w:rPr>
                <w:rFonts w:ascii="仿宋_GB2312" w:eastAsia="仿宋_GB2312" w:hAnsi="宋体" w:hint="eastAsia"/>
                <w:sz w:val="24"/>
                <w:szCs w:val="24"/>
              </w:rPr>
              <w:t>新泰市</w:t>
            </w:r>
          </w:p>
        </w:tc>
      </w:tr>
      <w:tr w:rsidR="00E908A1" w:rsidRPr="00D3715B" w:rsidTr="00804912">
        <w:trPr>
          <w:trHeight w:val="559"/>
          <w:jc w:val="center"/>
        </w:trPr>
        <w:tc>
          <w:tcPr>
            <w:tcW w:w="399" w:type="pct"/>
            <w:vMerge/>
            <w:vAlign w:val="center"/>
          </w:tcPr>
          <w:p w:rsidR="00E908A1" w:rsidRPr="00804912" w:rsidRDefault="00E908A1" w:rsidP="00D74A18">
            <w:pPr>
              <w:jc w:val="center"/>
              <w:rPr>
                <w:rFonts w:ascii="仿宋_GB2312" w:eastAsia="仿宋_GB2312" w:hAnsi="宋体" w:hint="eastAsia"/>
                <w:sz w:val="24"/>
                <w:szCs w:val="24"/>
              </w:rPr>
            </w:pPr>
          </w:p>
        </w:tc>
        <w:tc>
          <w:tcPr>
            <w:tcW w:w="405" w:type="pct"/>
            <w:vMerge/>
            <w:vAlign w:val="center"/>
          </w:tcPr>
          <w:p w:rsidR="00E908A1" w:rsidRPr="00804912" w:rsidRDefault="00E908A1" w:rsidP="00D74A18">
            <w:pPr>
              <w:jc w:val="center"/>
              <w:rPr>
                <w:rFonts w:ascii="仿宋_GB2312" w:eastAsia="仿宋_GB2312" w:hAnsi="宋体" w:hint="eastAsia"/>
                <w:sz w:val="24"/>
                <w:szCs w:val="24"/>
              </w:rPr>
            </w:pPr>
          </w:p>
        </w:tc>
        <w:tc>
          <w:tcPr>
            <w:tcW w:w="2273" w:type="pct"/>
            <w:vMerge/>
            <w:vAlign w:val="center"/>
          </w:tcPr>
          <w:p w:rsidR="00E908A1" w:rsidRPr="00804912" w:rsidRDefault="00E908A1" w:rsidP="00D74A18">
            <w:pPr>
              <w:widowControl/>
              <w:shd w:val="clear" w:color="auto" w:fill="FFFFFF"/>
              <w:rPr>
                <w:rFonts w:ascii="仿宋_GB2312" w:eastAsia="仿宋_GB2312" w:hAnsi="Calibri" w:cs="Calibri" w:hint="eastAsia"/>
                <w:color w:val="222222"/>
                <w:kern w:val="0"/>
                <w:sz w:val="24"/>
                <w:szCs w:val="24"/>
              </w:rPr>
            </w:pPr>
          </w:p>
        </w:tc>
        <w:tc>
          <w:tcPr>
            <w:tcW w:w="1458" w:type="pct"/>
            <w:vAlign w:val="center"/>
          </w:tcPr>
          <w:p w:rsidR="00E908A1" w:rsidRPr="00804912" w:rsidRDefault="00E908A1" w:rsidP="00D74A18">
            <w:pPr>
              <w:jc w:val="center"/>
              <w:rPr>
                <w:rFonts w:ascii="仿宋_GB2312" w:eastAsia="仿宋_GB2312" w:hAnsi="宋体" w:hint="eastAsia"/>
                <w:sz w:val="24"/>
                <w:szCs w:val="24"/>
              </w:rPr>
            </w:pPr>
            <w:r w:rsidRPr="00804912">
              <w:rPr>
                <w:rFonts w:ascii="仿宋_GB2312" w:eastAsia="仿宋_GB2312" w:hAnsi="宋体" w:hint="eastAsia"/>
                <w:sz w:val="24"/>
                <w:szCs w:val="24"/>
              </w:rPr>
              <w:t>山东泰开成套电器有限公司</w:t>
            </w:r>
          </w:p>
        </w:tc>
        <w:tc>
          <w:tcPr>
            <w:tcW w:w="465" w:type="pct"/>
            <w:vAlign w:val="center"/>
          </w:tcPr>
          <w:p w:rsidR="00E908A1" w:rsidRPr="00804912" w:rsidRDefault="00E908A1" w:rsidP="00D74A18">
            <w:pPr>
              <w:jc w:val="center"/>
              <w:rPr>
                <w:rFonts w:ascii="仿宋_GB2312" w:eastAsia="仿宋_GB2312" w:hAnsi="宋体" w:hint="eastAsia"/>
                <w:sz w:val="24"/>
                <w:szCs w:val="24"/>
              </w:rPr>
            </w:pPr>
            <w:r w:rsidRPr="00804912">
              <w:rPr>
                <w:rFonts w:ascii="仿宋_GB2312" w:eastAsia="仿宋_GB2312" w:hAnsi="宋体" w:hint="eastAsia"/>
                <w:sz w:val="24"/>
                <w:szCs w:val="24"/>
              </w:rPr>
              <w:t>高新区</w:t>
            </w:r>
          </w:p>
        </w:tc>
      </w:tr>
      <w:tr w:rsidR="00E908A1" w:rsidRPr="00D3715B" w:rsidTr="00804912">
        <w:trPr>
          <w:trHeight w:val="415"/>
          <w:jc w:val="center"/>
        </w:trPr>
        <w:tc>
          <w:tcPr>
            <w:tcW w:w="399" w:type="pct"/>
            <w:vMerge/>
            <w:vAlign w:val="center"/>
          </w:tcPr>
          <w:p w:rsidR="00E908A1" w:rsidRPr="00804912" w:rsidRDefault="00E908A1" w:rsidP="00D74A18">
            <w:pPr>
              <w:jc w:val="center"/>
              <w:rPr>
                <w:rFonts w:ascii="仿宋_GB2312" w:eastAsia="仿宋_GB2312" w:hAnsi="宋体" w:hint="eastAsia"/>
                <w:sz w:val="24"/>
                <w:szCs w:val="24"/>
              </w:rPr>
            </w:pPr>
          </w:p>
        </w:tc>
        <w:tc>
          <w:tcPr>
            <w:tcW w:w="405" w:type="pct"/>
            <w:vMerge/>
            <w:vAlign w:val="center"/>
          </w:tcPr>
          <w:p w:rsidR="00E908A1" w:rsidRPr="00804912" w:rsidRDefault="00E908A1" w:rsidP="00D74A18">
            <w:pPr>
              <w:jc w:val="center"/>
              <w:rPr>
                <w:rFonts w:ascii="仿宋_GB2312" w:eastAsia="仿宋_GB2312" w:hAnsi="宋体" w:hint="eastAsia"/>
                <w:sz w:val="24"/>
                <w:szCs w:val="24"/>
              </w:rPr>
            </w:pPr>
          </w:p>
        </w:tc>
        <w:tc>
          <w:tcPr>
            <w:tcW w:w="2273" w:type="pct"/>
            <w:vMerge/>
            <w:vAlign w:val="center"/>
          </w:tcPr>
          <w:p w:rsidR="00E908A1" w:rsidRPr="00804912" w:rsidRDefault="00E908A1" w:rsidP="00D74A18">
            <w:pPr>
              <w:widowControl/>
              <w:shd w:val="clear" w:color="auto" w:fill="FFFFFF"/>
              <w:rPr>
                <w:rFonts w:ascii="仿宋_GB2312" w:eastAsia="仿宋_GB2312" w:hAnsi="Calibri" w:cs="Calibri" w:hint="eastAsia"/>
                <w:color w:val="222222"/>
                <w:kern w:val="0"/>
                <w:sz w:val="24"/>
                <w:szCs w:val="24"/>
              </w:rPr>
            </w:pPr>
          </w:p>
        </w:tc>
        <w:tc>
          <w:tcPr>
            <w:tcW w:w="1458" w:type="pct"/>
            <w:vAlign w:val="center"/>
          </w:tcPr>
          <w:p w:rsidR="00E908A1" w:rsidRPr="00804912" w:rsidRDefault="00E908A1" w:rsidP="00D74A18">
            <w:pPr>
              <w:jc w:val="center"/>
              <w:rPr>
                <w:rFonts w:ascii="仿宋_GB2312" w:eastAsia="仿宋_GB2312" w:hAnsi="宋体" w:hint="eastAsia"/>
                <w:sz w:val="24"/>
                <w:szCs w:val="24"/>
              </w:rPr>
            </w:pPr>
            <w:proofErr w:type="gramStart"/>
            <w:r w:rsidRPr="00804912">
              <w:rPr>
                <w:rFonts w:ascii="仿宋_GB2312" w:eastAsia="仿宋_GB2312" w:hAnsi="宋体" w:hint="eastAsia"/>
                <w:sz w:val="24"/>
                <w:szCs w:val="24"/>
              </w:rPr>
              <w:t>鲁变电工</w:t>
            </w:r>
            <w:proofErr w:type="gramEnd"/>
            <w:r w:rsidRPr="00804912">
              <w:rPr>
                <w:rFonts w:ascii="仿宋_GB2312" w:eastAsia="仿宋_GB2312" w:hAnsi="宋体" w:hint="eastAsia"/>
                <w:sz w:val="24"/>
                <w:szCs w:val="24"/>
              </w:rPr>
              <w:t>有限公司</w:t>
            </w:r>
          </w:p>
        </w:tc>
        <w:tc>
          <w:tcPr>
            <w:tcW w:w="465" w:type="pct"/>
            <w:vAlign w:val="center"/>
          </w:tcPr>
          <w:p w:rsidR="00E908A1" w:rsidRPr="00804912" w:rsidRDefault="00E908A1" w:rsidP="00D74A18">
            <w:pPr>
              <w:jc w:val="center"/>
              <w:rPr>
                <w:rFonts w:ascii="仿宋_GB2312" w:eastAsia="仿宋_GB2312" w:hAnsi="宋体" w:hint="eastAsia"/>
                <w:sz w:val="24"/>
                <w:szCs w:val="24"/>
              </w:rPr>
            </w:pPr>
            <w:r w:rsidRPr="00804912">
              <w:rPr>
                <w:rFonts w:ascii="仿宋_GB2312" w:eastAsia="仿宋_GB2312" w:hint="eastAsia"/>
                <w:sz w:val="24"/>
                <w:szCs w:val="24"/>
              </w:rPr>
              <w:t>肥城市</w:t>
            </w:r>
          </w:p>
        </w:tc>
      </w:tr>
      <w:tr w:rsidR="00804912" w:rsidRPr="00D3715B" w:rsidTr="00804912">
        <w:trPr>
          <w:trHeight w:val="698"/>
          <w:jc w:val="center"/>
        </w:trPr>
        <w:tc>
          <w:tcPr>
            <w:tcW w:w="399" w:type="pct"/>
            <w:vMerge w:val="restart"/>
            <w:vAlign w:val="center"/>
          </w:tcPr>
          <w:p w:rsidR="00804912" w:rsidRPr="00804912" w:rsidRDefault="00804912" w:rsidP="00D74A18">
            <w:pPr>
              <w:jc w:val="center"/>
              <w:rPr>
                <w:rFonts w:ascii="仿宋_GB2312" w:eastAsia="仿宋_GB2312" w:hAnsi="宋体" w:hint="eastAsia"/>
                <w:sz w:val="24"/>
                <w:szCs w:val="24"/>
              </w:rPr>
            </w:pPr>
            <w:r w:rsidRPr="00804912">
              <w:rPr>
                <w:rFonts w:ascii="仿宋_GB2312" w:eastAsia="仿宋_GB2312" w:hint="eastAsia"/>
                <w:sz w:val="24"/>
                <w:szCs w:val="24"/>
              </w:rPr>
              <w:lastRenderedPageBreak/>
              <w:t>孔令洪</w:t>
            </w:r>
          </w:p>
        </w:tc>
        <w:tc>
          <w:tcPr>
            <w:tcW w:w="405" w:type="pct"/>
            <w:vMerge w:val="restart"/>
            <w:vAlign w:val="center"/>
          </w:tcPr>
          <w:p w:rsidR="00804912" w:rsidRPr="00804912" w:rsidRDefault="00804912" w:rsidP="00D74A18">
            <w:pPr>
              <w:jc w:val="center"/>
              <w:rPr>
                <w:rFonts w:ascii="仿宋_GB2312" w:eastAsia="仿宋_GB2312" w:hAnsi="宋体" w:hint="eastAsia"/>
                <w:sz w:val="24"/>
                <w:szCs w:val="24"/>
              </w:rPr>
            </w:pPr>
            <w:r w:rsidRPr="00804912">
              <w:rPr>
                <w:rFonts w:ascii="仿宋_GB2312" w:eastAsia="仿宋_GB2312" w:hint="eastAsia"/>
                <w:sz w:val="24"/>
                <w:szCs w:val="24"/>
              </w:rPr>
              <w:t>生命学院</w:t>
            </w:r>
          </w:p>
        </w:tc>
        <w:tc>
          <w:tcPr>
            <w:tcW w:w="2273" w:type="pct"/>
            <w:vMerge w:val="restart"/>
            <w:vAlign w:val="center"/>
          </w:tcPr>
          <w:p w:rsidR="00804912" w:rsidRPr="00804912" w:rsidRDefault="00804912" w:rsidP="00804912">
            <w:pPr>
              <w:rPr>
                <w:rFonts w:ascii="仿宋_GB2312" w:eastAsia="仿宋_GB2312" w:hint="eastAsia"/>
                <w:sz w:val="24"/>
                <w:szCs w:val="24"/>
              </w:rPr>
            </w:pPr>
            <w:r w:rsidRPr="00804912">
              <w:rPr>
                <w:rFonts w:ascii="仿宋_GB2312" w:eastAsia="仿宋_GB2312" w:hint="eastAsia"/>
                <w:sz w:val="24"/>
                <w:szCs w:val="24"/>
              </w:rPr>
              <w:t>微生物发酵与应用研究</w:t>
            </w:r>
          </w:p>
          <w:p w:rsidR="00804912" w:rsidRPr="00804912" w:rsidRDefault="00804912" w:rsidP="00804912">
            <w:pPr>
              <w:ind w:firstLineChars="450" w:firstLine="1080"/>
              <w:rPr>
                <w:rFonts w:ascii="仿宋_GB2312" w:eastAsia="仿宋_GB2312" w:hint="eastAsia"/>
                <w:sz w:val="24"/>
                <w:szCs w:val="24"/>
              </w:rPr>
            </w:pPr>
            <w:proofErr w:type="gramStart"/>
            <w:r w:rsidRPr="00804912">
              <w:rPr>
                <w:rFonts w:ascii="仿宋_GB2312" w:eastAsia="仿宋_GB2312" w:hint="eastAsia"/>
                <w:sz w:val="24"/>
                <w:szCs w:val="24"/>
              </w:rPr>
              <w:t>硒研究</w:t>
            </w:r>
            <w:proofErr w:type="gramEnd"/>
            <w:r w:rsidRPr="00804912">
              <w:rPr>
                <w:rFonts w:ascii="仿宋_GB2312" w:eastAsia="仿宋_GB2312" w:hint="eastAsia"/>
                <w:sz w:val="24"/>
                <w:szCs w:val="24"/>
              </w:rPr>
              <w:t>与应用</w:t>
            </w:r>
          </w:p>
          <w:p w:rsidR="00804912" w:rsidRPr="00804912" w:rsidRDefault="00804912" w:rsidP="00804912">
            <w:pPr>
              <w:ind w:firstLineChars="450" w:firstLine="1080"/>
              <w:rPr>
                <w:rFonts w:ascii="仿宋_GB2312" w:eastAsia="仿宋_GB2312" w:hAnsi="Calibri" w:cs="Calibri" w:hint="eastAsia"/>
                <w:color w:val="222222"/>
                <w:kern w:val="0"/>
                <w:sz w:val="24"/>
                <w:szCs w:val="24"/>
              </w:rPr>
            </w:pPr>
            <w:r w:rsidRPr="00804912">
              <w:rPr>
                <w:rFonts w:ascii="仿宋_GB2312" w:eastAsia="仿宋_GB2312" w:hint="eastAsia"/>
                <w:sz w:val="24"/>
                <w:szCs w:val="24"/>
              </w:rPr>
              <w:t>生物技术制药</w:t>
            </w:r>
          </w:p>
        </w:tc>
        <w:tc>
          <w:tcPr>
            <w:tcW w:w="1458" w:type="pct"/>
            <w:vAlign w:val="center"/>
          </w:tcPr>
          <w:p w:rsidR="00804912" w:rsidRPr="00804912" w:rsidRDefault="00804912" w:rsidP="00804912">
            <w:pPr>
              <w:ind w:firstLineChars="450" w:firstLine="1080"/>
              <w:rPr>
                <w:rFonts w:ascii="仿宋_GB2312" w:eastAsia="仿宋_GB2312" w:hAnsi="宋体" w:hint="eastAsia"/>
                <w:sz w:val="24"/>
                <w:szCs w:val="24"/>
              </w:rPr>
            </w:pPr>
            <w:r w:rsidRPr="00804912">
              <w:rPr>
                <w:rFonts w:ascii="仿宋_GB2312" w:eastAsia="仿宋_GB2312" w:hAnsi="宋体" w:hint="eastAsia"/>
                <w:sz w:val="24"/>
                <w:szCs w:val="24"/>
              </w:rPr>
              <w:t>山东众客食品有限公司</w:t>
            </w:r>
          </w:p>
        </w:tc>
        <w:tc>
          <w:tcPr>
            <w:tcW w:w="465" w:type="pct"/>
            <w:vMerge w:val="restart"/>
            <w:vAlign w:val="center"/>
          </w:tcPr>
          <w:p w:rsidR="00804912" w:rsidRPr="00804912" w:rsidRDefault="00804912" w:rsidP="00D74A18">
            <w:pPr>
              <w:jc w:val="center"/>
              <w:rPr>
                <w:rFonts w:ascii="仿宋_GB2312" w:eastAsia="仿宋_GB2312" w:hint="eastAsia"/>
                <w:sz w:val="24"/>
                <w:szCs w:val="24"/>
              </w:rPr>
            </w:pPr>
            <w:r w:rsidRPr="00804912">
              <w:rPr>
                <w:rFonts w:ascii="仿宋_GB2312" w:eastAsia="仿宋_GB2312" w:hAnsi="宋体" w:hint="eastAsia"/>
                <w:sz w:val="24"/>
                <w:szCs w:val="24"/>
              </w:rPr>
              <w:t>新泰市</w:t>
            </w:r>
          </w:p>
        </w:tc>
      </w:tr>
      <w:tr w:rsidR="00804912" w:rsidRPr="00D3715B" w:rsidTr="00597813">
        <w:trPr>
          <w:trHeight w:val="836"/>
          <w:jc w:val="center"/>
        </w:trPr>
        <w:tc>
          <w:tcPr>
            <w:tcW w:w="399" w:type="pct"/>
            <w:vMerge/>
            <w:vAlign w:val="center"/>
          </w:tcPr>
          <w:p w:rsidR="00804912" w:rsidRPr="00804912" w:rsidRDefault="00804912" w:rsidP="00D74A18">
            <w:pPr>
              <w:jc w:val="center"/>
              <w:rPr>
                <w:rFonts w:ascii="仿宋_GB2312" w:eastAsia="仿宋_GB2312" w:hAnsi="宋体" w:hint="eastAsia"/>
                <w:sz w:val="24"/>
                <w:szCs w:val="24"/>
              </w:rPr>
            </w:pPr>
          </w:p>
        </w:tc>
        <w:tc>
          <w:tcPr>
            <w:tcW w:w="405" w:type="pct"/>
            <w:vMerge/>
            <w:vAlign w:val="center"/>
          </w:tcPr>
          <w:p w:rsidR="00804912" w:rsidRPr="00804912" w:rsidRDefault="00804912" w:rsidP="00D74A18">
            <w:pPr>
              <w:jc w:val="center"/>
              <w:rPr>
                <w:rFonts w:ascii="仿宋_GB2312" w:eastAsia="仿宋_GB2312" w:hAnsi="宋体" w:hint="eastAsia"/>
                <w:sz w:val="24"/>
                <w:szCs w:val="24"/>
              </w:rPr>
            </w:pPr>
          </w:p>
        </w:tc>
        <w:tc>
          <w:tcPr>
            <w:tcW w:w="2273" w:type="pct"/>
            <w:vMerge/>
            <w:vAlign w:val="center"/>
          </w:tcPr>
          <w:p w:rsidR="00804912" w:rsidRPr="00804912" w:rsidRDefault="00804912" w:rsidP="00D74A18">
            <w:pPr>
              <w:widowControl/>
              <w:shd w:val="clear" w:color="auto" w:fill="FFFFFF"/>
              <w:rPr>
                <w:rFonts w:ascii="仿宋_GB2312" w:eastAsia="仿宋_GB2312" w:hAnsi="Calibri" w:cs="Calibri" w:hint="eastAsia"/>
                <w:color w:val="222222"/>
                <w:kern w:val="0"/>
                <w:sz w:val="24"/>
                <w:szCs w:val="24"/>
              </w:rPr>
            </w:pPr>
          </w:p>
        </w:tc>
        <w:tc>
          <w:tcPr>
            <w:tcW w:w="1458" w:type="pct"/>
            <w:vAlign w:val="center"/>
          </w:tcPr>
          <w:p w:rsidR="00804912" w:rsidRPr="00804912" w:rsidRDefault="00804912" w:rsidP="00804912">
            <w:pPr>
              <w:ind w:firstLineChars="450" w:firstLine="945"/>
              <w:rPr>
                <w:rFonts w:ascii="仿宋_GB2312" w:eastAsia="仿宋_GB2312" w:hAnsi="宋体" w:hint="eastAsia"/>
                <w:sz w:val="24"/>
                <w:szCs w:val="24"/>
              </w:rPr>
            </w:pPr>
            <w:r w:rsidRPr="00804912">
              <w:rPr>
                <w:rFonts w:ascii="仿宋_GB2312" w:eastAsia="仿宋_GB2312" w:hint="eastAsia"/>
              </w:rPr>
              <w:t>山东青莲菊茶业有限公司</w:t>
            </w:r>
          </w:p>
        </w:tc>
        <w:tc>
          <w:tcPr>
            <w:tcW w:w="465" w:type="pct"/>
            <w:vMerge/>
            <w:vAlign w:val="center"/>
          </w:tcPr>
          <w:p w:rsidR="00804912" w:rsidRPr="00804912" w:rsidRDefault="00804912" w:rsidP="00D74A18">
            <w:pPr>
              <w:jc w:val="center"/>
              <w:rPr>
                <w:rFonts w:ascii="仿宋_GB2312" w:eastAsia="仿宋_GB2312" w:hint="eastAsia"/>
                <w:sz w:val="24"/>
                <w:szCs w:val="24"/>
              </w:rPr>
            </w:pPr>
          </w:p>
        </w:tc>
      </w:tr>
    </w:tbl>
    <w:p w:rsidR="00804912" w:rsidRDefault="00804912" w:rsidP="00804912">
      <w:pPr>
        <w:rPr>
          <w:rFonts w:ascii="仿宋_GB2312" w:eastAsia="仿宋_GB2312" w:hint="eastAsia"/>
          <w:sz w:val="24"/>
          <w:szCs w:val="24"/>
        </w:rPr>
      </w:pPr>
      <w:r>
        <w:rPr>
          <w:rFonts w:ascii="仿宋_GB2312" w:eastAsia="仿宋_GB2312" w:hint="eastAsia"/>
          <w:sz w:val="24"/>
          <w:szCs w:val="24"/>
        </w:rPr>
        <w:t xml:space="preserve">  </w:t>
      </w:r>
    </w:p>
    <w:p w:rsidR="00BD1AD7" w:rsidRPr="00BD1AD7" w:rsidRDefault="00BD1AD7" w:rsidP="00804912">
      <w:pPr>
        <w:jc w:val="center"/>
      </w:pPr>
    </w:p>
    <w:sectPr w:rsidR="00BD1AD7" w:rsidRPr="00BD1AD7" w:rsidSect="00804912">
      <w:pgSz w:w="16838" w:h="11906" w:orient="landscape"/>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3C1" w:rsidRDefault="00E943C1" w:rsidP="009A4CD4">
      <w:r>
        <w:separator/>
      </w:r>
    </w:p>
  </w:endnote>
  <w:endnote w:type="continuationSeparator" w:id="0">
    <w:p w:rsidR="00E943C1" w:rsidRDefault="00E943C1" w:rsidP="009A4C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3C1" w:rsidRDefault="00E943C1" w:rsidP="009A4CD4">
      <w:r>
        <w:separator/>
      </w:r>
    </w:p>
  </w:footnote>
  <w:footnote w:type="continuationSeparator" w:id="0">
    <w:p w:rsidR="00E943C1" w:rsidRDefault="00E943C1" w:rsidP="009A4C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1AD7"/>
    <w:rsid w:val="000544D8"/>
    <w:rsid w:val="0005527A"/>
    <w:rsid w:val="0014474D"/>
    <w:rsid w:val="002C2747"/>
    <w:rsid w:val="002D0041"/>
    <w:rsid w:val="00327DB3"/>
    <w:rsid w:val="0038331E"/>
    <w:rsid w:val="003D6F43"/>
    <w:rsid w:val="003E6366"/>
    <w:rsid w:val="00407C30"/>
    <w:rsid w:val="00463F15"/>
    <w:rsid w:val="004B616A"/>
    <w:rsid w:val="004D2C9F"/>
    <w:rsid w:val="00595259"/>
    <w:rsid w:val="00597813"/>
    <w:rsid w:val="005A0C99"/>
    <w:rsid w:val="005E38A8"/>
    <w:rsid w:val="00604E27"/>
    <w:rsid w:val="00643844"/>
    <w:rsid w:val="0070701D"/>
    <w:rsid w:val="007A034C"/>
    <w:rsid w:val="00804912"/>
    <w:rsid w:val="00810A12"/>
    <w:rsid w:val="00841BF7"/>
    <w:rsid w:val="00845A8B"/>
    <w:rsid w:val="00855048"/>
    <w:rsid w:val="008A471C"/>
    <w:rsid w:val="009A4CD4"/>
    <w:rsid w:val="009C189E"/>
    <w:rsid w:val="00A52F5E"/>
    <w:rsid w:val="00A901DC"/>
    <w:rsid w:val="00A95314"/>
    <w:rsid w:val="00BD1AD7"/>
    <w:rsid w:val="00BF2702"/>
    <w:rsid w:val="00BF3BA5"/>
    <w:rsid w:val="00D03397"/>
    <w:rsid w:val="00D11F55"/>
    <w:rsid w:val="00D74A18"/>
    <w:rsid w:val="00E60113"/>
    <w:rsid w:val="00E908A1"/>
    <w:rsid w:val="00E943C1"/>
    <w:rsid w:val="00ED6521"/>
    <w:rsid w:val="00F019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AD7"/>
    <w:pPr>
      <w:widowControl w:val="0"/>
      <w:jc w:val="both"/>
    </w:pPr>
  </w:style>
  <w:style w:type="paragraph" w:styleId="4">
    <w:name w:val="heading 4"/>
    <w:basedOn w:val="a"/>
    <w:link w:val="4Char"/>
    <w:uiPriority w:val="9"/>
    <w:qFormat/>
    <w:rsid w:val="009A4CD4"/>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1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9A4C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A4CD4"/>
    <w:rPr>
      <w:sz w:val="18"/>
      <w:szCs w:val="18"/>
    </w:rPr>
  </w:style>
  <w:style w:type="paragraph" w:styleId="a5">
    <w:name w:val="footer"/>
    <w:basedOn w:val="a"/>
    <w:link w:val="Char0"/>
    <w:uiPriority w:val="99"/>
    <w:unhideWhenUsed/>
    <w:rsid w:val="009A4CD4"/>
    <w:pPr>
      <w:tabs>
        <w:tab w:val="center" w:pos="4153"/>
        <w:tab w:val="right" w:pos="8306"/>
      </w:tabs>
      <w:snapToGrid w:val="0"/>
      <w:jc w:val="left"/>
    </w:pPr>
    <w:rPr>
      <w:sz w:val="18"/>
      <w:szCs w:val="18"/>
    </w:rPr>
  </w:style>
  <w:style w:type="character" w:customStyle="1" w:styleId="Char0">
    <w:name w:val="页脚 Char"/>
    <w:basedOn w:val="a0"/>
    <w:link w:val="a5"/>
    <w:uiPriority w:val="99"/>
    <w:rsid w:val="009A4CD4"/>
    <w:rPr>
      <w:sz w:val="18"/>
      <w:szCs w:val="18"/>
    </w:rPr>
  </w:style>
  <w:style w:type="paragraph" w:styleId="a6">
    <w:name w:val="Normal (Web)"/>
    <w:basedOn w:val="a"/>
    <w:uiPriority w:val="99"/>
    <w:unhideWhenUsed/>
    <w:rsid w:val="009A4CD4"/>
    <w:pPr>
      <w:widowControl/>
      <w:spacing w:before="100" w:beforeAutospacing="1" w:after="100" w:afterAutospacing="1"/>
      <w:jc w:val="left"/>
    </w:pPr>
    <w:rPr>
      <w:rFonts w:ascii="宋体" w:eastAsia="宋体" w:hAnsi="宋体" w:cs="宋体"/>
      <w:kern w:val="0"/>
      <w:sz w:val="24"/>
      <w:szCs w:val="24"/>
    </w:rPr>
  </w:style>
  <w:style w:type="character" w:customStyle="1" w:styleId="4Char">
    <w:name w:val="标题 4 Char"/>
    <w:basedOn w:val="a0"/>
    <w:link w:val="4"/>
    <w:uiPriority w:val="9"/>
    <w:rsid w:val="009A4CD4"/>
    <w:rPr>
      <w:rFonts w:ascii="宋体" w:eastAsia="宋体" w:hAnsi="宋体" w:cs="宋体"/>
      <w:b/>
      <w:b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883435">
      <w:bodyDiv w:val="1"/>
      <w:marLeft w:val="0"/>
      <w:marRight w:val="0"/>
      <w:marTop w:val="0"/>
      <w:marBottom w:val="0"/>
      <w:divBdr>
        <w:top w:val="none" w:sz="0" w:space="0" w:color="auto"/>
        <w:left w:val="none" w:sz="0" w:space="0" w:color="auto"/>
        <w:bottom w:val="none" w:sz="0" w:space="0" w:color="auto"/>
        <w:right w:val="none" w:sz="0" w:space="0" w:color="auto"/>
      </w:divBdr>
    </w:div>
    <w:div w:id="1155339279">
      <w:bodyDiv w:val="1"/>
      <w:marLeft w:val="0"/>
      <w:marRight w:val="0"/>
      <w:marTop w:val="0"/>
      <w:marBottom w:val="0"/>
      <w:divBdr>
        <w:top w:val="none" w:sz="0" w:space="0" w:color="auto"/>
        <w:left w:val="none" w:sz="0" w:space="0" w:color="auto"/>
        <w:bottom w:val="none" w:sz="0" w:space="0" w:color="auto"/>
        <w:right w:val="none" w:sz="0" w:space="0" w:color="auto"/>
      </w:divBdr>
    </w:div>
    <w:div w:id="139123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2019-05-10T01:58:00Z</cp:lastPrinted>
  <dcterms:created xsi:type="dcterms:W3CDTF">2019-05-12T09:44:00Z</dcterms:created>
  <dcterms:modified xsi:type="dcterms:W3CDTF">2019-05-12T09:44:00Z</dcterms:modified>
</cp:coreProperties>
</file>